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2：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海南师范大学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2020年硕士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研究生招生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复试材料提交清单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所有参加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我校</w:t>
      </w:r>
      <w:r>
        <w:rPr>
          <w:rFonts w:hint="eastAsia" w:ascii="仿宋" w:hAnsi="仿宋" w:eastAsia="仿宋" w:cs="仿宋"/>
          <w:sz w:val="32"/>
          <w:szCs w:val="32"/>
        </w:rPr>
        <w:t>复试的考生，均需在接收到复试通知后通过系统提交以下材料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及各学院要求的其他材料</w:t>
      </w:r>
      <w:r>
        <w:rPr>
          <w:rFonts w:hint="eastAsia" w:ascii="仿宋" w:hAnsi="仿宋" w:eastAsia="仿宋" w:cs="仿宋"/>
          <w:sz w:val="32"/>
          <w:szCs w:val="32"/>
        </w:rPr>
        <w:t>，请各位考生提前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将材料扫描成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PDF文件，按相关学院指定时间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提交</w:t>
      </w:r>
      <w:r>
        <w:rPr>
          <w:rFonts w:hint="eastAsia" w:ascii="仿宋" w:hAnsi="仿宋" w:eastAsia="仿宋" w:cs="仿宋"/>
          <w:sz w:val="32"/>
          <w:szCs w:val="32"/>
        </w:rPr>
        <w:t>，并需确保材料真实有效。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.初试准考证（原件丢失者可在研招网下载）。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本人填写并签名的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《海南师范大学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硕士研究生招生复试考生承诺书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（见研究生学院网站下载专区）。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本人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有效身份证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应届本科生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提供就读高校相关管理部门颁发并注册完整的学生证、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《教育部学籍在线验证报告》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（有效期截止为20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月30日）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；往届本科生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提供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毕业证、学位证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《教育部学历证书电子注册备案表》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；同等学力考生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提供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大专毕业证书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或本科结业证书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及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《教育部学历证书电子注册备案表》；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成人高校应届本科毕业生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提供在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学证明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《教育部学籍在线验证报告》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(有效期截止为20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月30日)；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国（境）外获得学历、学位的须出示由教育部留学服务中心出具的国外学历学位认证书，获得学历、学位时间以认证书上认定的时间为准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说明：报考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旅游管理</w:t>
      </w:r>
      <w:r>
        <w:rPr>
          <w:rFonts w:hint="eastAsia" w:ascii="仿宋" w:hAnsi="仿宋" w:eastAsia="仿宋" w:cs="仿宋"/>
          <w:sz w:val="32"/>
          <w:szCs w:val="32"/>
        </w:rPr>
        <w:t>、教育管理的本科毕业生，其本科毕业证书应在2017年9月1日前颁发。专科毕业证应在2015年9月1日前颁发。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5.既往学业表现材料，包含本科教务部门提供的成绩单、在学期间取得的科研成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果、获奖证书、毕业论文终稿、社会实践经历及相关学院要求提供的其他材料等，将所含材料制作成一个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PDF文件提交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《海南师范大学研究生招生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考试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思想品德考察表》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（见研究生学院网站下载专区）。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申请享受初试加分政策的考生，交验相关证明文件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。具体加分资格如下：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参加“大学生志愿服务西部计划”“三支一扶计划”“农村义务教育阶段学校教师特设岗位计划”“赴外汉语教师志愿者”等项目服务期满、考核合格的考生，3年内参加全国硕士研究生招生考试的，初试总分加10分，同等条件下优先录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高校学生应征入伍服义务兵役退役，达到报考条件后，3年内参加全国硕士研究生招生考试的考生，初试总分加10分，同等条件下优先录取。纳入“退役大学生士兵”专项计划招录的，不再享受退役大学生士兵初试加分政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参加“选聘高校毕业生到村任职”项目服务期满、考核称职以上的考生，3年内参加全国硕士研究生招生考试的，初试总分加10分，同等条件下优先录取，其中报考人文社科类专业研究生的，初试总分加15分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具备以上资格的考生以研究生招生服务系统后台提供的名单库为准，名单库外的考生不予享受加分政策。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备注：上述材料提交后一律不予退还，材料中所有涉及的原件，入学报到时需另行交验。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4670D"/>
    <w:rsid w:val="05602838"/>
    <w:rsid w:val="4A597FA4"/>
    <w:rsid w:val="7594670D"/>
    <w:rsid w:val="7C26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2020-05-09T11:39:00Z</dcterms:created>
  <dc:creator>默默</dc:creator>
  <cp:lastModifiedBy>默默</cp:lastModifiedBy>
  <dcterms:modified xsi:type="dcterms:W3CDTF">2020-05-09T14:06:14Z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