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30"/>
          <w:szCs w:val="30"/>
          <w:u w:val="single"/>
        </w:rPr>
        <w:t>地理环境与科学学院</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30"/>
          <w:szCs w:val="30"/>
          <w:u w:val="single"/>
        </w:rPr>
        <w:t>韩瑞梅</w:t>
      </w:r>
      <w:r>
        <w:rPr>
          <w:rFonts w:hint="eastAsia"/>
          <w:sz w:val="28"/>
          <w:u w:val="single"/>
        </w:rPr>
        <w:t xml:space="preserve">         </w:t>
      </w:r>
      <w:r>
        <w:rPr>
          <w:sz w:val="28"/>
          <w:u w:val="single"/>
        </w:rPr>
        <w:t xml:space="preserve"> </w:t>
      </w:r>
      <w:r>
        <w:rPr>
          <w:rFonts w:hint="eastAsia"/>
          <w:sz w:val="28"/>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szCs w:val="30"/>
          <w:u w:val="single"/>
        </w:rPr>
        <w:t>讲  师</w:t>
      </w:r>
      <w:r>
        <w:rPr>
          <w:rFonts w:hint="eastAsia"/>
          <w:sz w:val="24"/>
          <w:u w:val="single"/>
        </w:rPr>
        <w:t xml:space="preserve">         </w:t>
      </w:r>
      <w:r>
        <w:rPr>
          <w:sz w:val="24"/>
          <w:u w:val="single"/>
        </w:rPr>
        <w:t xml:space="preserve"> </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szCs w:val="30"/>
          <w:u w:val="single"/>
        </w:rPr>
        <w:t>地理学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szCs w:val="30"/>
          <w:u w:val="single"/>
        </w:rPr>
        <w:t>教学科研型副教授</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sz w:val="24"/>
          <w:u w:val="single"/>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sz w:val="24"/>
        </w:rPr>
        <w:t xml:space="preserve"> </w:t>
      </w:r>
      <w:r>
        <w:rPr>
          <w:rFonts w:hint="eastAsia"/>
          <w:sz w:val="24"/>
        </w:rPr>
        <w:t xml:space="preserve">   </w:t>
      </w:r>
      <w:r>
        <w:rPr>
          <w:sz w:val="24"/>
        </w:rPr>
        <w:t xml:space="preserve">2026 </w:t>
      </w:r>
      <w:r>
        <w:rPr>
          <w:rFonts w:hint="eastAsia"/>
          <w:sz w:val="24"/>
        </w:rPr>
        <w:t xml:space="preserve">年  </w:t>
      </w:r>
      <w:r>
        <w:rPr>
          <w:sz w:val="24"/>
        </w:rPr>
        <w:t>1</w:t>
      </w:r>
      <w:r>
        <w:rPr>
          <w:rFonts w:hint="eastAsia"/>
          <w:sz w:val="24"/>
        </w:rPr>
        <w:t xml:space="preserve"> 月  </w:t>
      </w:r>
      <w:r>
        <w:rPr>
          <w:sz w:val="24"/>
        </w:rPr>
        <w:t>16</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708"/>
        <w:gridCol w:w="8"/>
        <w:gridCol w:w="705"/>
        <w:gridCol w:w="279"/>
        <w:gridCol w:w="288"/>
        <w:gridCol w:w="215"/>
        <w:gridCol w:w="493"/>
        <w:gridCol w:w="355"/>
        <w:gridCol w:w="675"/>
        <w:gridCol w:w="125"/>
        <w:gridCol w:w="263"/>
        <w:gridCol w:w="567"/>
        <w:gridCol w:w="142"/>
        <w:gridCol w:w="146"/>
        <w:gridCol w:w="560"/>
        <w:gridCol w:w="364"/>
        <w:gridCol w:w="493"/>
        <w:gridCol w:w="57"/>
        <w:gridCol w:w="226"/>
        <w:gridCol w:w="1276"/>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280"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hint="eastAsia" w:ascii="宋体" w:hAnsi="宋体" w:cs="Arial"/>
                <w:kern w:val="0"/>
                <w:szCs w:val="21"/>
              </w:rPr>
              <w:t>韩瑞梅</w:t>
            </w:r>
          </w:p>
        </w:tc>
        <w:tc>
          <w:tcPr>
            <w:tcW w:w="705"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hint="eastAsia" w:ascii="宋体" w:hAnsi="宋体" w:cs="Arial"/>
                <w:kern w:val="0"/>
                <w:szCs w:val="21"/>
              </w:rPr>
              <w:t>女</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984</w:t>
            </w:r>
            <w:r>
              <w:rPr>
                <w:rFonts w:hint="eastAsia" w:ascii="宋体" w:hAnsi="宋体" w:cs="Arial"/>
                <w:kern w:val="0"/>
                <w:szCs w:val="21"/>
              </w:rPr>
              <w:t>年1</w:t>
            </w:r>
            <w:r>
              <w:rPr>
                <w:rFonts w:ascii="宋体" w:hAnsi="宋体" w:cs="Arial"/>
                <w:kern w:val="0"/>
                <w:szCs w:val="21"/>
              </w:rPr>
              <w:t>2</w:t>
            </w:r>
            <w:r>
              <w:rPr>
                <w:rFonts w:hint="eastAsia" w:ascii="宋体" w:hAnsi="宋体" w:cs="Arial"/>
                <w:kern w:val="0"/>
                <w:szCs w:val="21"/>
              </w:rPr>
              <w:t>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rPr>
                <w:rFonts w:ascii="宋体" w:hAnsi="宋体" w:cs="Arial"/>
                <w:kern w:val="0"/>
                <w:szCs w:val="21"/>
              </w:rPr>
              <w:drawing>
                <wp:inline distT="0" distB="0" distL="0" distR="0">
                  <wp:extent cx="975360" cy="1366520"/>
                  <wp:effectExtent l="0" t="0" r="0" b="0"/>
                  <wp:docPr id="1" name="图片 1" descr="C:\ThinkPad\self\self\hm扫描件\证件照\证件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ThinkPad\self\self\hm扫描件\证件照\证件照.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007543" cy="1411125"/>
                          </a:xfrm>
                          <a:prstGeom prst="rect">
                            <a:avLst/>
                          </a:prstGeom>
                          <a:noFill/>
                          <a:ln>
                            <a:noFill/>
                          </a:ln>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ascii="宋体" w:hAnsi="宋体" w:cs="Arial"/>
                <w:kern w:val="0"/>
                <w:szCs w:val="21"/>
              </w:rPr>
            </w:pPr>
            <w:r>
              <w:rPr>
                <w:rFonts w:hint="eastAsia" w:ascii="宋体" w:hAnsi="宋体" w:cs="Arial"/>
                <w:kern w:val="0"/>
                <w:szCs w:val="21"/>
              </w:rPr>
              <w:t>曾用名</w:t>
            </w:r>
          </w:p>
        </w:tc>
        <w:tc>
          <w:tcPr>
            <w:tcW w:w="1280"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ascii="宋体" w:hAnsi="宋体" w:cs="Arial"/>
                <w:kern w:val="0"/>
                <w:szCs w:val="21"/>
              </w:rPr>
            </w:pPr>
            <w:r>
              <w:rPr>
                <w:rFonts w:hint="eastAsia" w:ascii="宋体" w:hAnsi="宋体" w:cs="Arial"/>
                <w:kern w:val="0"/>
                <w:szCs w:val="21"/>
              </w:rPr>
              <w:t>无</w:t>
            </w:r>
          </w:p>
        </w:tc>
        <w:tc>
          <w:tcPr>
            <w:tcW w:w="705" w:type="dxa"/>
            <w:tcBorders>
              <w:top w:val="single" w:color="000000" w:sz="4" w:space="0"/>
              <w:left w:val="nil"/>
              <w:bottom w:val="single" w:color="000000" w:sz="4" w:space="0"/>
              <w:right w:val="single" w:color="000000" w:sz="4" w:space="0"/>
            </w:tcBorders>
            <w:vAlign w:val="center"/>
          </w:tcPr>
          <w:p w14:paraId="2BF980A4">
            <w:pPr>
              <w:widowControl/>
              <w:jc w:val="center"/>
              <w:rPr>
                <w:rFonts w:ascii="宋体" w:hAnsi="宋体" w:cs="Arial"/>
                <w:kern w:val="0"/>
                <w:szCs w:val="21"/>
              </w:rPr>
            </w:pPr>
            <w:r>
              <w:rPr>
                <w:rFonts w:hint="eastAsia" w:ascii="宋体" w:hAnsi="宋体" w:cs="Arial"/>
                <w:kern w:val="0"/>
                <w:szCs w:val="21"/>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ascii="宋体" w:hAnsi="宋体" w:cs="Arial"/>
                <w:kern w:val="0"/>
                <w:szCs w:val="21"/>
              </w:rPr>
            </w:pPr>
            <w:r>
              <w:rPr>
                <w:rFonts w:hint="eastAsia" w:ascii="宋体" w:hAnsi="宋体" w:cs="Arial"/>
                <w:kern w:val="0"/>
                <w:szCs w:val="21"/>
              </w:rPr>
              <w:t>汉</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ascii="宋体" w:hAnsi="宋体" w:cs="Arial"/>
                <w:kern w:val="0"/>
                <w:szCs w:val="21"/>
              </w:rPr>
            </w:pPr>
            <w:r>
              <w:rPr>
                <w:rFonts w:hint="eastAsia" w:ascii="宋体" w:hAnsi="宋体" w:cs="Arial"/>
                <w:kern w:val="0"/>
                <w:szCs w:val="21"/>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ascii="宋体" w:hAnsi="宋体" w:cs="Arial"/>
                <w:kern w:val="0"/>
                <w:szCs w:val="21"/>
              </w:rPr>
            </w:pPr>
            <w:r>
              <w:rPr>
                <w:rFonts w:hint="eastAsia" w:ascii="宋体" w:hAnsi="宋体" w:cs="Arial"/>
                <w:kern w:val="0"/>
                <w:szCs w:val="21"/>
              </w:rPr>
              <w:t>河南洛阳</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ascii="宋体" w:hAnsi="宋体" w:cs="Arial"/>
                <w:kern w:val="0"/>
                <w:szCs w:val="21"/>
              </w:rPr>
            </w:pPr>
            <w:r>
              <w:rPr>
                <w:rFonts w:hint="eastAsia" w:ascii="宋体" w:hAnsi="宋体" w:cs="Arial"/>
                <w:kern w:val="0"/>
                <w:szCs w:val="21"/>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ascii="宋体" w:hAnsi="宋体" w:cs="Arial"/>
                <w:kern w:val="0"/>
                <w:szCs w:val="21"/>
              </w:rPr>
            </w:pPr>
            <w:r>
              <w:rPr>
                <w:rFonts w:hint="eastAsia" w:ascii="宋体" w:hAnsi="宋体" w:cs="Arial"/>
                <w:kern w:val="0"/>
                <w:szCs w:val="21"/>
              </w:rPr>
              <w:t>健康</w:t>
            </w:r>
          </w:p>
        </w:tc>
        <w:tc>
          <w:tcPr>
            <w:tcW w:w="2052" w:type="dxa"/>
            <w:gridSpan w:val="4"/>
            <w:vMerge w:val="continue"/>
            <w:tcBorders>
              <w:left w:val="nil"/>
              <w:right w:val="single" w:color="000000" w:sz="4" w:space="0"/>
            </w:tcBorders>
            <w:vAlign w:val="center"/>
          </w:tcPr>
          <w:p w14:paraId="49214609">
            <w:pPr>
              <w:widowControl/>
              <w:jc w:val="center"/>
              <w:rPr>
                <w:rFonts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69EAF007">
            <w:pPr>
              <w:widowControl/>
              <w:jc w:val="center"/>
              <w:rPr>
                <w:rFonts w:ascii="宋体" w:hAnsi="宋体" w:cs="Arial"/>
                <w:kern w:val="0"/>
                <w:szCs w:val="21"/>
              </w:rPr>
            </w:pPr>
            <w:r>
              <w:rPr>
                <w:rFonts w:hint="eastAsia" w:ascii="宋体" w:hAnsi="宋体" w:cs="Arial"/>
                <w:kern w:val="0"/>
                <w:szCs w:val="21"/>
              </w:rPr>
              <w:t>高校教师资格证</w:t>
            </w:r>
          </w:p>
          <w:p w14:paraId="1C299099">
            <w:pPr>
              <w:widowControl/>
              <w:jc w:val="center"/>
              <w:rPr>
                <w:rFonts w:ascii="宋体" w:hAnsi="宋体" w:cs="Arial"/>
                <w:kern w:val="0"/>
                <w:szCs w:val="21"/>
              </w:rPr>
            </w:pPr>
            <w:r>
              <w:rPr>
                <w:rFonts w:hint="eastAsia" w:ascii="宋体" w:hAnsi="宋体" w:cs="Arial"/>
                <w:kern w:val="0"/>
                <w:szCs w:val="21"/>
              </w:rPr>
              <w:t>地理学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bookmarkStart w:id="0" w:name="_GoBack"/>
            <w:bookmarkEnd w:id="0"/>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毕业院校及毕业时间</w:t>
            </w:r>
          </w:p>
        </w:tc>
        <w:tc>
          <w:tcPr>
            <w:tcW w:w="1280" w:type="dxa"/>
            <w:gridSpan w:val="3"/>
            <w:tcBorders>
              <w:top w:val="single" w:color="000000" w:sz="4" w:space="0"/>
              <w:bottom w:val="single" w:color="000000" w:sz="4" w:space="0"/>
              <w:right w:val="single" w:color="000000" w:sz="4" w:space="0"/>
            </w:tcBorders>
            <w:vAlign w:val="center"/>
          </w:tcPr>
          <w:p w14:paraId="19D8971D">
            <w:pPr>
              <w:widowControl/>
              <w:jc w:val="center"/>
              <w:rPr>
                <w:rFonts w:ascii="宋体" w:hAnsi="宋体" w:cs="Arial"/>
                <w:kern w:val="0"/>
                <w:szCs w:val="21"/>
              </w:rPr>
            </w:pPr>
            <w:r>
              <w:rPr>
                <w:rFonts w:hint="eastAsia" w:ascii="宋体" w:hAnsi="宋体" w:cs="Arial"/>
                <w:kern w:val="0"/>
                <w:szCs w:val="21"/>
              </w:rPr>
              <w:t>河南理工大学，2</w:t>
            </w:r>
            <w:r>
              <w:rPr>
                <w:rFonts w:ascii="宋体" w:hAnsi="宋体" w:cs="Arial"/>
                <w:kern w:val="0"/>
                <w:szCs w:val="21"/>
              </w:rPr>
              <w:t>021</w:t>
            </w:r>
            <w:r>
              <w:rPr>
                <w:rFonts w:hint="eastAsia" w:ascii="宋体" w:hAnsi="宋体" w:cs="Arial"/>
                <w:kern w:val="0"/>
                <w:szCs w:val="21"/>
              </w:rPr>
              <w:t>年6月</w:t>
            </w:r>
          </w:p>
        </w:tc>
        <w:tc>
          <w:tcPr>
            <w:tcW w:w="984"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ascii="宋体" w:hAnsi="宋体" w:cs="Arial"/>
                <w:kern w:val="0"/>
                <w:szCs w:val="21"/>
              </w:rPr>
            </w:pPr>
            <w:r>
              <w:rPr>
                <w:rFonts w:hint="eastAsia" w:ascii="宋体" w:hAnsi="宋体" w:cs="Arial"/>
                <w:kern w:val="0"/>
                <w:szCs w:val="21"/>
              </w:rPr>
              <w:t>博士</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hint="eastAsia" w:ascii="宋体" w:hAnsi="宋体" w:cs="Arial"/>
                <w:kern w:val="0"/>
                <w:szCs w:val="21"/>
              </w:rPr>
              <w:t>测绘科学与技术</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280" w:type="dxa"/>
            <w:gridSpan w:val="3"/>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hint="eastAsia" w:ascii="宋体" w:hAnsi="宋体" w:cs="Arial"/>
                <w:kern w:val="0"/>
                <w:szCs w:val="21"/>
              </w:rPr>
              <w:t>海南师范大学</w:t>
            </w:r>
          </w:p>
        </w:tc>
        <w:tc>
          <w:tcPr>
            <w:tcW w:w="984"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022</w:t>
            </w:r>
            <w:r>
              <w:rPr>
                <w:rFonts w:hint="eastAsia" w:ascii="宋体" w:hAnsi="宋体" w:cs="Arial"/>
                <w:kern w:val="0"/>
                <w:szCs w:val="21"/>
              </w:rPr>
              <w:t>年</w:t>
            </w:r>
            <w:r>
              <w:rPr>
                <w:rFonts w:ascii="宋体" w:hAnsi="宋体" w:cs="Arial"/>
                <w:kern w:val="0"/>
                <w:szCs w:val="21"/>
              </w:rPr>
              <w:t>7</w:t>
            </w:r>
            <w:r>
              <w:rPr>
                <w:rFonts w:hint="eastAsia" w:ascii="宋体" w:hAnsi="宋体" w:cs="Arial"/>
                <w:kern w:val="0"/>
                <w:szCs w:val="21"/>
              </w:rPr>
              <w:t>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hint="eastAsia" w:ascii="宋体" w:hAnsi="宋体" w:cs="Arial"/>
                <w:kern w:val="0"/>
                <w:szCs w:val="21"/>
              </w:rPr>
              <w:t>地理学</w:t>
            </w:r>
          </w:p>
        </w:tc>
        <w:tc>
          <w:tcPr>
            <w:tcW w:w="776"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276" w:type="dxa"/>
            <w:tcBorders>
              <w:top w:val="single" w:color="000000" w:sz="4" w:space="0"/>
              <w:left w:val="nil"/>
              <w:bottom w:val="single" w:color="000000" w:sz="4" w:space="0"/>
              <w:right w:val="single" w:color="000000" w:sz="4" w:space="0"/>
            </w:tcBorders>
            <w:vAlign w:val="center"/>
          </w:tcPr>
          <w:p w14:paraId="72300169">
            <w:pPr>
              <w:widowControl/>
              <w:jc w:val="center"/>
              <w:rPr>
                <w:rFonts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rPr>
                <w:rFonts w:ascii="宋体" w:hAnsi="宋体" w:cs="Arial"/>
                <w:kern w:val="0"/>
                <w:szCs w:val="21"/>
              </w:rPr>
            </w:pPr>
            <w:r>
              <w:rPr>
                <w:rFonts w:hint="eastAsia" w:ascii="宋体" w:hAnsi="宋体" w:cs="Arial"/>
                <w:kern w:val="0"/>
                <w:szCs w:val="21"/>
              </w:rPr>
              <w:t>资格名称：高校讲师</w:t>
            </w:r>
          </w:p>
          <w:p w14:paraId="1E5D23CC">
            <w:pPr>
              <w:widowControl/>
              <w:rPr>
                <w:rFonts w:ascii="宋体" w:hAnsi="宋体" w:cs="Arial"/>
                <w:kern w:val="0"/>
                <w:szCs w:val="21"/>
              </w:rPr>
            </w:pPr>
            <w:r>
              <w:rPr>
                <w:rFonts w:hint="eastAsia" w:ascii="宋体" w:hAnsi="宋体" w:cs="Arial"/>
                <w:kern w:val="0"/>
                <w:szCs w:val="21"/>
              </w:rPr>
              <w:t>取得时间：2</w:t>
            </w:r>
            <w:r>
              <w:rPr>
                <w:rFonts w:ascii="宋体" w:hAnsi="宋体" w:cs="Arial"/>
                <w:kern w:val="0"/>
                <w:szCs w:val="21"/>
              </w:rPr>
              <w:t>013</w:t>
            </w:r>
            <w:r>
              <w:rPr>
                <w:rFonts w:hint="eastAsia" w:ascii="宋体" w:hAnsi="宋体" w:cs="Arial"/>
                <w:kern w:val="0"/>
                <w:szCs w:val="21"/>
              </w:rPr>
              <w:t>年1</w:t>
            </w:r>
            <w:r>
              <w:rPr>
                <w:rFonts w:ascii="宋体" w:hAnsi="宋体" w:cs="Arial"/>
                <w:kern w:val="0"/>
                <w:szCs w:val="21"/>
              </w:rPr>
              <w:t>2</w:t>
            </w:r>
            <w:r>
              <w:rPr>
                <w:rFonts w:hint="eastAsia" w:ascii="宋体" w:hAnsi="宋体" w:cs="Arial"/>
                <w:kern w:val="0"/>
                <w:szCs w:val="21"/>
              </w:rPr>
              <w:t>月</w:t>
            </w:r>
          </w:p>
          <w:p w14:paraId="44451C83">
            <w:pPr>
              <w:widowControl/>
              <w:rPr>
                <w:rFonts w:ascii="宋体" w:hAnsi="宋体" w:cs="Arial"/>
                <w:kern w:val="0"/>
                <w:szCs w:val="21"/>
              </w:rPr>
            </w:pPr>
            <w:r>
              <w:rPr>
                <w:rFonts w:hint="eastAsia" w:ascii="宋体" w:hAnsi="宋体" w:cs="Arial"/>
                <w:kern w:val="0"/>
                <w:szCs w:val="21"/>
              </w:rPr>
              <w:t>审批机关：河南省教育厅</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rPr>
                <w:rFonts w:ascii="宋体" w:hAnsi="宋体" w:cs="Arial"/>
                <w:kern w:val="0"/>
                <w:szCs w:val="21"/>
              </w:rPr>
            </w:pPr>
            <w:r>
              <w:rPr>
                <w:rFonts w:hint="eastAsia" w:ascii="宋体" w:hAnsi="宋体" w:cs="Arial"/>
                <w:color w:val="000000"/>
                <w:kern w:val="0"/>
                <w:szCs w:val="21"/>
              </w:rPr>
              <w:t>理工科组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ascii="宋体" w:hAnsi="宋体" w:cs="Arial"/>
                <w:kern w:val="0"/>
                <w:szCs w:val="21"/>
              </w:rPr>
            </w:pPr>
            <w:r>
              <w:rPr>
                <w:rFonts w:hint="eastAsia" w:ascii="宋体" w:hAnsi="宋体" w:cs="Arial"/>
                <w:kern w:val="0"/>
                <w:szCs w:val="21"/>
              </w:rPr>
              <w:t>聘任时间：2</w:t>
            </w:r>
            <w:r>
              <w:rPr>
                <w:rFonts w:ascii="宋体" w:hAnsi="宋体" w:cs="Arial"/>
                <w:kern w:val="0"/>
                <w:szCs w:val="21"/>
              </w:rPr>
              <w:t>014</w:t>
            </w:r>
            <w:r>
              <w:rPr>
                <w:rFonts w:hint="eastAsia" w:ascii="宋体" w:hAnsi="宋体" w:cs="Arial"/>
                <w:kern w:val="0"/>
                <w:szCs w:val="21"/>
              </w:rPr>
              <w:t>年4月</w:t>
            </w:r>
          </w:p>
          <w:p w14:paraId="150AC986">
            <w:pPr>
              <w:widowControl/>
              <w:jc w:val="left"/>
              <w:rPr>
                <w:rFonts w:ascii="宋体" w:hAnsi="宋体" w:cs="Arial"/>
                <w:kern w:val="0"/>
                <w:szCs w:val="21"/>
              </w:rPr>
            </w:pPr>
            <w:r>
              <w:rPr>
                <w:rFonts w:hint="eastAsia" w:ascii="宋体" w:hAnsi="宋体" w:cs="Arial"/>
                <w:kern w:val="0"/>
                <w:szCs w:val="21"/>
              </w:rPr>
              <w:t>聘任单位：河南理工大学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0</w:t>
            </w:r>
            <w:r>
              <w:rPr>
                <w:rFonts w:hint="eastAsia" w:ascii="宋体" w:hAnsi="宋体" w:cs="Arial"/>
                <w:kern w:val="0"/>
                <w:szCs w:val="21"/>
              </w:rPr>
              <w:t>年</w:t>
            </w:r>
            <w:r>
              <w:rPr>
                <w:rFonts w:ascii="宋体" w:hAnsi="宋体" w:cs="Arial"/>
                <w:kern w:val="0"/>
                <w:szCs w:val="21"/>
              </w:rPr>
              <w:t>8</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kern w:val="0"/>
                <w:szCs w:val="21"/>
              </w:rPr>
              <w:t>高校教师资格证</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hint="eastAsia" w:ascii="宋体" w:hAnsi="宋体" w:cs="Arial"/>
                <w:kern w:val="0"/>
                <w:szCs w:val="21"/>
              </w:rPr>
              <w:t>地理学</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F05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0BB6A3D6">
            <w:pPr>
              <w:widowControl/>
              <w:jc w:val="center"/>
              <w:rPr>
                <w:rFonts w:ascii="宋体" w:hAnsi="宋体" w:cs="Arial"/>
                <w:kern w:val="0"/>
                <w:szCs w:val="21"/>
              </w:rPr>
            </w:pPr>
            <w:r>
              <w:rPr>
                <w:rFonts w:hint="eastAsia" w:ascii="宋体" w:hAnsi="宋体" w:cs="Arial"/>
                <w:kern w:val="0"/>
                <w:szCs w:val="21"/>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毕（结肄）业</w:t>
            </w:r>
          </w:p>
        </w:tc>
        <w:tc>
          <w:tcPr>
            <w:tcW w:w="776"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276"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003.09-2007.05</w:t>
            </w:r>
          </w:p>
        </w:tc>
        <w:tc>
          <w:tcPr>
            <w:tcW w:w="708" w:type="dxa"/>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宋体" w:hAnsi="宋体" w:cs="Arial"/>
                <w:kern w:val="0"/>
                <w:szCs w:val="21"/>
              </w:rPr>
              <w:t>解放军信息工程大学</w:t>
            </w:r>
          </w:p>
        </w:tc>
        <w:tc>
          <w:tcPr>
            <w:tcW w:w="1523" w:type="dxa"/>
            <w:gridSpan w:val="3"/>
            <w:tcBorders>
              <w:top w:val="single" w:color="000000" w:sz="4" w:space="0"/>
              <w:left w:val="nil"/>
              <w:bottom w:val="single" w:color="000000" w:sz="4" w:space="0"/>
              <w:right w:val="single" w:color="auto" w:sz="4" w:space="0"/>
            </w:tcBorders>
            <w:vAlign w:val="center"/>
          </w:tcPr>
          <w:p w14:paraId="43AC6C17">
            <w:pPr>
              <w:widowControl/>
              <w:jc w:val="center"/>
              <w:rPr>
                <w:rFonts w:ascii="宋体" w:hAnsi="宋体" w:cs="Arial"/>
                <w:kern w:val="0"/>
                <w:szCs w:val="21"/>
              </w:rPr>
            </w:pPr>
            <w:r>
              <w:rPr>
                <w:rFonts w:hint="eastAsia" w:ascii="宋体" w:hAnsi="宋体" w:cs="Arial"/>
                <w:kern w:val="0"/>
                <w:szCs w:val="21"/>
              </w:rPr>
              <w:t>遥感科学与技术</w:t>
            </w:r>
          </w:p>
        </w:tc>
        <w:tc>
          <w:tcPr>
            <w:tcW w:w="1243" w:type="dxa"/>
            <w:gridSpan w:val="5"/>
            <w:tcBorders>
              <w:top w:val="single" w:color="000000" w:sz="4" w:space="0"/>
              <w:left w:val="nil"/>
              <w:bottom w:val="single" w:color="000000" w:sz="4" w:space="0"/>
              <w:right w:val="single" w:color="auto" w:sz="4" w:space="0"/>
            </w:tcBorders>
            <w:vAlign w:val="center"/>
          </w:tcPr>
          <w:p w14:paraId="24CA2FA6">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ascii="宋体" w:hAnsi="宋体" w:cs="Arial"/>
                <w:kern w:val="0"/>
                <w:szCs w:val="21"/>
              </w:rPr>
            </w:pPr>
            <w:r>
              <w:rPr>
                <w:rFonts w:hint="eastAsia" w:ascii="宋体" w:hAnsi="宋体" w:cs="Arial"/>
                <w:kern w:val="0"/>
                <w:szCs w:val="21"/>
              </w:rPr>
              <w:t>毕业</w:t>
            </w:r>
          </w:p>
        </w:tc>
        <w:tc>
          <w:tcPr>
            <w:tcW w:w="776"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ascii="宋体" w:hAnsi="宋体" w:cs="Arial"/>
                <w:kern w:val="0"/>
                <w:szCs w:val="21"/>
              </w:rPr>
            </w:pPr>
            <w:r>
              <w:rPr>
                <w:rFonts w:hint="eastAsia" w:ascii="宋体" w:hAnsi="宋体" w:cs="Arial"/>
                <w:kern w:val="0"/>
                <w:szCs w:val="21"/>
              </w:rPr>
              <w:t>国内</w:t>
            </w:r>
          </w:p>
        </w:tc>
        <w:tc>
          <w:tcPr>
            <w:tcW w:w="1276"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ascii="宋体" w:hAnsi="宋体" w:cs="Arial"/>
                <w:kern w:val="0"/>
                <w:szCs w:val="21"/>
              </w:rPr>
            </w:pPr>
            <w:r>
              <w:rPr>
                <w:rFonts w:hint="eastAsia" w:ascii="宋体" w:hAnsi="宋体" w:cs="Arial"/>
                <w:kern w:val="0"/>
                <w:szCs w:val="21"/>
              </w:rPr>
              <w:t>李慧然</w:t>
            </w:r>
          </w:p>
        </w:tc>
      </w:tr>
      <w:tr w14:paraId="4EC7B6B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007.09-2010.06</w:t>
            </w:r>
          </w:p>
        </w:tc>
        <w:tc>
          <w:tcPr>
            <w:tcW w:w="708" w:type="dxa"/>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宋体" w:hAnsi="宋体" w:cs="Arial"/>
                <w:kern w:val="0"/>
                <w:szCs w:val="21"/>
              </w:rPr>
              <w:t>中南大学</w:t>
            </w:r>
          </w:p>
        </w:tc>
        <w:tc>
          <w:tcPr>
            <w:tcW w:w="1523" w:type="dxa"/>
            <w:gridSpan w:val="3"/>
            <w:tcBorders>
              <w:top w:val="single" w:color="000000" w:sz="4" w:space="0"/>
              <w:left w:val="nil"/>
              <w:bottom w:val="single" w:color="000000" w:sz="4" w:space="0"/>
              <w:right w:val="single" w:color="auto" w:sz="4" w:space="0"/>
            </w:tcBorders>
            <w:vAlign w:val="center"/>
          </w:tcPr>
          <w:p w14:paraId="5BD1D3C2">
            <w:pPr>
              <w:widowControl/>
              <w:jc w:val="center"/>
              <w:rPr>
                <w:rFonts w:ascii="宋体" w:hAnsi="宋体" w:cs="Arial"/>
                <w:kern w:val="0"/>
                <w:szCs w:val="21"/>
              </w:rPr>
            </w:pPr>
            <w:r>
              <w:rPr>
                <w:rFonts w:hint="eastAsia" w:ascii="宋体" w:hAnsi="宋体" w:cs="Arial"/>
                <w:kern w:val="0"/>
                <w:szCs w:val="21"/>
              </w:rPr>
              <w:t>摄影测量与遥感</w:t>
            </w:r>
          </w:p>
        </w:tc>
        <w:tc>
          <w:tcPr>
            <w:tcW w:w="1243" w:type="dxa"/>
            <w:gridSpan w:val="5"/>
            <w:tcBorders>
              <w:top w:val="single" w:color="000000" w:sz="4" w:space="0"/>
              <w:left w:val="nil"/>
              <w:bottom w:val="single" w:color="000000" w:sz="4" w:space="0"/>
              <w:right w:val="single" w:color="auto" w:sz="4" w:space="0"/>
            </w:tcBorders>
            <w:vAlign w:val="center"/>
          </w:tcPr>
          <w:p w14:paraId="6B4D7128">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579FCA1">
            <w:pPr>
              <w:widowControl/>
              <w:jc w:val="center"/>
              <w:rPr>
                <w:rFonts w:ascii="宋体" w:hAnsi="宋体" w:cs="Arial"/>
                <w:kern w:val="0"/>
                <w:szCs w:val="21"/>
              </w:rPr>
            </w:pPr>
            <w:r>
              <w:rPr>
                <w:rFonts w:hint="eastAsia" w:ascii="宋体" w:hAnsi="宋体" w:cs="Arial"/>
                <w:kern w:val="0"/>
                <w:szCs w:val="21"/>
              </w:rPr>
              <w:t>毕业</w:t>
            </w:r>
          </w:p>
        </w:tc>
        <w:tc>
          <w:tcPr>
            <w:tcW w:w="776"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宋体" w:hAnsi="宋体" w:cs="Arial"/>
                <w:kern w:val="0"/>
                <w:szCs w:val="21"/>
              </w:rPr>
              <w:t>国内</w:t>
            </w:r>
          </w:p>
        </w:tc>
        <w:tc>
          <w:tcPr>
            <w:tcW w:w="1276"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ascii="宋体" w:hAnsi="宋体" w:cs="Arial"/>
                <w:kern w:val="0"/>
                <w:szCs w:val="21"/>
              </w:rPr>
            </w:pPr>
            <w:r>
              <w:rPr>
                <w:rFonts w:hint="eastAsia" w:ascii="宋体" w:hAnsi="宋体" w:cs="Arial"/>
                <w:kern w:val="0"/>
                <w:szCs w:val="21"/>
              </w:rPr>
              <w:t>杨敏华</w:t>
            </w:r>
          </w:p>
        </w:tc>
      </w:tr>
      <w:tr w14:paraId="5124B2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017.09-2021.06</w:t>
            </w:r>
          </w:p>
        </w:tc>
        <w:tc>
          <w:tcPr>
            <w:tcW w:w="708" w:type="dxa"/>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ascii="宋体" w:hAnsi="宋体" w:cs="Arial"/>
                <w:kern w:val="0"/>
                <w:szCs w:val="21"/>
              </w:rPr>
            </w:pPr>
            <w:r>
              <w:rPr>
                <w:rFonts w:hint="eastAsia" w:ascii="宋体" w:hAnsi="宋体" w:cs="Arial"/>
                <w:kern w:val="0"/>
                <w:szCs w:val="21"/>
              </w:rPr>
              <w:t>河南理工大学</w:t>
            </w:r>
          </w:p>
        </w:tc>
        <w:tc>
          <w:tcPr>
            <w:tcW w:w="1523" w:type="dxa"/>
            <w:gridSpan w:val="3"/>
            <w:tcBorders>
              <w:top w:val="single" w:color="000000" w:sz="4" w:space="0"/>
              <w:left w:val="nil"/>
              <w:bottom w:val="single" w:color="000000" w:sz="4" w:space="0"/>
              <w:right w:val="single" w:color="auto" w:sz="4" w:space="0"/>
            </w:tcBorders>
            <w:vAlign w:val="center"/>
          </w:tcPr>
          <w:p w14:paraId="371E809E">
            <w:pPr>
              <w:widowControl/>
              <w:jc w:val="center"/>
              <w:rPr>
                <w:rFonts w:ascii="宋体" w:hAnsi="宋体" w:cs="Arial"/>
                <w:kern w:val="0"/>
                <w:szCs w:val="21"/>
              </w:rPr>
            </w:pPr>
            <w:r>
              <w:rPr>
                <w:rFonts w:hint="eastAsia" w:ascii="宋体" w:hAnsi="宋体" w:cs="Arial"/>
                <w:kern w:val="0"/>
                <w:szCs w:val="21"/>
              </w:rPr>
              <w:t>测绘科学与技术</w:t>
            </w:r>
          </w:p>
        </w:tc>
        <w:tc>
          <w:tcPr>
            <w:tcW w:w="1243" w:type="dxa"/>
            <w:gridSpan w:val="5"/>
            <w:tcBorders>
              <w:top w:val="single" w:color="000000" w:sz="4" w:space="0"/>
              <w:left w:val="nil"/>
              <w:bottom w:val="single" w:color="000000" w:sz="4" w:space="0"/>
              <w:right w:val="single" w:color="auto" w:sz="4" w:space="0"/>
            </w:tcBorders>
            <w:vAlign w:val="center"/>
          </w:tcPr>
          <w:p w14:paraId="0F79E08C">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C34F70F">
            <w:pPr>
              <w:widowControl/>
              <w:jc w:val="center"/>
              <w:rPr>
                <w:rFonts w:ascii="宋体" w:hAnsi="宋体" w:cs="Arial"/>
                <w:kern w:val="0"/>
                <w:szCs w:val="21"/>
              </w:rPr>
            </w:pPr>
            <w:r>
              <w:rPr>
                <w:rFonts w:hint="eastAsia" w:ascii="宋体" w:hAnsi="宋体" w:cs="Arial"/>
                <w:kern w:val="0"/>
                <w:szCs w:val="21"/>
              </w:rPr>
              <w:t>毕业</w:t>
            </w:r>
          </w:p>
        </w:tc>
        <w:tc>
          <w:tcPr>
            <w:tcW w:w="776"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ascii="宋体" w:hAnsi="宋体" w:cs="Arial"/>
                <w:kern w:val="0"/>
                <w:szCs w:val="21"/>
              </w:rPr>
            </w:pPr>
            <w:r>
              <w:rPr>
                <w:rFonts w:hint="eastAsia" w:ascii="宋体" w:hAnsi="宋体" w:cs="Arial"/>
                <w:kern w:val="0"/>
                <w:szCs w:val="21"/>
              </w:rPr>
              <w:t>国内</w:t>
            </w:r>
          </w:p>
        </w:tc>
        <w:tc>
          <w:tcPr>
            <w:tcW w:w="1276"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ascii="宋体" w:hAnsi="宋体" w:cs="Arial"/>
                <w:kern w:val="0"/>
                <w:szCs w:val="21"/>
              </w:rPr>
            </w:pPr>
            <w:r>
              <w:rPr>
                <w:rFonts w:hint="eastAsia" w:ascii="宋体" w:hAnsi="宋体" w:cs="Arial"/>
                <w:kern w:val="0"/>
                <w:szCs w:val="21"/>
              </w:rPr>
              <w:t>成晓倩</w:t>
            </w: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7"/>
        <w:gridCol w:w="2693"/>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vAlign w:val="center"/>
          </w:tcPr>
          <w:p w14:paraId="51586FF4">
            <w:pPr>
              <w:jc w:val="center"/>
              <w:rPr>
                <w:szCs w:val="21"/>
              </w:rPr>
            </w:pPr>
            <w:r>
              <w:rPr>
                <w:rFonts w:hint="eastAsia"/>
                <w:szCs w:val="21"/>
              </w:rPr>
              <w:t>起  止  时  间</w:t>
            </w:r>
          </w:p>
        </w:tc>
        <w:tc>
          <w:tcPr>
            <w:tcW w:w="2693"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977" w:type="dxa"/>
            <w:vAlign w:val="center"/>
          </w:tcPr>
          <w:p w14:paraId="5C375F70">
            <w:pPr>
              <w:jc w:val="left"/>
              <w:rPr>
                <w:szCs w:val="21"/>
              </w:rPr>
            </w:pPr>
            <w:r>
              <w:rPr>
                <w:rFonts w:hint="eastAsia"/>
                <w:szCs w:val="21"/>
              </w:rPr>
              <w:t xml:space="preserve"> </w:t>
            </w:r>
            <w:r>
              <w:rPr>
                <w:szCs w:val="21"/>
              </w:rPr>
              <w:t>2010</w:t>
            </w:r>
            <w:r>
              <w:rPr>
                <w:rFonts w:hint="eastAsia"/>
                <w:szCs w:val="21"/>
              </w:rPr>
              <w:t>年</w:t>
            </w:r>
            <w:r>
              <w:rPr>
                <w:szCs w:val="21"/>
              </w:rPr>
              <w:t>7</w:t>
            </w:r>
            <w:r>
              <w:rPr>
                <w:rFonts w:hint="eastAsia"/>
                <w:szCs w:val="21"/>
              </w:rPr>
              <w:t xml:space="preserve">月— </w:t>
            </w:r>
            <w:r>
              <w:rPr>
                <w:szCs w:val="21"/>
              </w:rPr>
              <w:t>2021</w:t>
            </w:r>
            <w:r>
              <w:rPr>
                <w:rFonts w:hint="eastAsia"/>
                <w:szCs w:val="21"/>
              </w:rPr>
              <w:t>年</w:t>
            </w:r>
            <w:r>
              <w:rPr>
                <w:szCs w:val="21"/>
              </w:rPr>
              <w:t>12</w:t>
            </w:r>
            <w:r>
              <w:rPr>
                <w:rFonts w:hint="eastAsia"/>
                <w:szCs w:val="21"/>
              </w:rPr>
              <w:t>月</w:t>
            </w:r>
          </w:p>
        </w:tc>
        <w:tc>
          <w:tcPr>
            <w:tcW w:w="2693" w:type="dxa"/>
            <w:vAlign w:val="center"/>
          </w:tcPr>
          <w:p w14:paraId="06B6440B">
            <w:pPr>
              <w:jc w:val="center"/>
              <w:rPr>
                <w:szCs w:val="21"/>
              </w:rPr>
            </w:pPr>
            <w:r>
              <w:rPr>
                <w:rFonts w:hint="eastAsia"/>
                <w:szCs w:val="21"/>
              </w:rPr>
              <w:t>河南理工大学</w:t>
            </w:r>
          </w:p>
        </w:tc>
        <w:tc>
          <w:tcPr>
            <w:tcW w:w="2410" w:type="dxa"/>
            <w:vAlign w:val="center"/>
          </w:tcPr>
          <w:p w14:paraId="2442C75B">
            <w:pPr>
              <w:jc w:val="center"/>
              <w:rPr>
                <w:szCs w:val="21"/>
              </w:rPr>
            </w:pPr>
            <w:r>
              <w:rPr>
                <w:rFonts w:hint="eastAsia"/>
                <w:szCs w:val="21"/>
              </w:rPr>
              <w:t>高校教师</w:t>
            </w:r>
          </w:p>
        </w:tc>
        <w:tc>
          <w:tcPr>
            <w:tcW w:w="1701" w:type="dxa"/>
            <w:vAlign w:val="center"/>
          </w:tcPr>
          <w:p w14:paraId="0E42F470">
            <w:pPr>
              <w:jc w:val="center"/>
              <w:rPr>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977" w:type="dxa"/>
            <w:vAlign w:val="center"/>
          </w:tcPr>
          <w:p w14:paraId="13940AA4">
            <w:pPr>
              <w:jc w:val="left"/>
              <w:rPr>
                <w:szCs w:val="21"/>
              </w:rPr>
            </w:pPr>
            <w:r>
              <w:rPr>
                <w:rFonts w:hint="eastAsia"/>
                <w:szCs w:val="21"/>
              </w:rPr>
              <w:t xml:space="preserve"> </w:t>
            </w:r>
            <w:r>
              <w:rPr>
                <w:szCs w:val="21"/>
              </w:rPr>
              <w:t>2022</w:t>
            </w:r>
            <w:r>
              <w:rPr>
                <w:rFonts w:hint="eastAsia"/>
                <w:szCs w:val="21"/>
              </w:rPr>
              <w:t>年</w:t>
            </w:r>
            <w:r>
              <w:rPr>
                <w:szCs w:val="21"/>
              </w:rPr>
              <w:t>7</w:t>
            </w:r>
            <w:r>
              <w:rPr>
                <w:rFonts w:hint="eastAsia"/>
                <w:szCs w:val="21"/>
              </w:rPr>
              <w:t>月— 至今</w:t>
            </w:r>
          </w:p>
        </w:tc>
        <w:tc>
          <w:tcPr>
            <w:tcW w:w="2693" w:type="dxa"/>
            <w:vAlign w:val="center"/>
          </w:tcPr>
          <w:p w14:paraId="413F8480">
            <w:pPr>
              <w:jc w:val="center"/>
              <w:rPr>
                <w:szCs w:val="21"/>
              </w:rPr>
            </w:pPr>
            <w:r>
              <w:rPr>
                <w:rFonts w:hint="eastAsia"/>
                <w:szCs w:val="21"/>
              </w:rPr>
              <w:t>海南师范大学</w:t>
            </w:r>
          </w:p>
        </w:tc>
        <w:tc>
          <w:tcPr>
            <w:tcW w:w="2410" w:type="dxa"/>
            <w:vAlign w:val="center"/>
          </w:tcPr>
          <w:p w14:paraId="455A4BD8">
            <w:pPr>
              <w:jc w:val="center"/>
              <w:rPr>
                <w:szCs w:val="21"/>
              </w:rPr>
            </w:pPr>
            <w:r>
              <w:rPr>
                <w:rFonts w:hint="eastAsia"/>
                <w:szCs w:val="21"/>
              </w:rPr>
              <w:t>高校教师</w:t>
            </w:r>
          </w:p>
        </w:tc>
        <w:tc>
          <w:tcPr>
            <w:tcW w:w="1701" w:type="dxa"/>
            <w:vAlign w:val="center"/>
          </w:tcPr>
          <w:p w14:paraId="62330B85">
            <w:pPr>
              <w:jc w:val="center"/>
              <w:rPr>
                <w:szCs w:val="21"/>
              </w:rPr>
            </w:pPr>
            <w:r>
              <w:rPr>
                <w:rFonts w:hint="eastAsia"/>
                <w:szCs w:val="21"/>
              </w:rPr>
              <w:t>无</w:t>
            </w:r>
          </w:p>
        </w:tc>
      </w:tr>
    </w:tbl>
    <w:p w14:paraId="6F28E07E"/>
    <w:tbl>
      <w:tblPr>
        <w:tblStyle w:val="5"/>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8"/>
      </w:tblGrid>
      <w:tr w14:paraId="1502E133">
        <w:tblPrEx>
          <w:tblCellMar>
            <w:top w:w="0" w:type="dxa"/>
            <w:left w:w="108" w:type="dxa"/>
            <w:bottom w:w="0" w:type="dxa"/>
            <w:right w:w="108" w:type="dxa"/>
          </w:tblCellMar>
        </w:tblPrEx>
        <w:trPr>
          <w:trHeight w:val="465" w:hRule="atLeast"/>
        </w:trPr>
        <w:tc>
          <w:tcPr>
            <w:tcW w:w="9782"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2" w:type="dxa"/>
            <w:gridSpan w:val="8"/>
            <w:tcBorders>
              <w:top w:val="single" w:color="auto" w:sz="4" w:space="0"/>
              <w:left w:val="nil"/>
              <w:bottom w:val="single" w:color="000000" w:sz="4" w:space="0"/>
              <w:right w:val="single" w:color="000000" w:sz="4" w:space="0"/>
            </w:tcBorders>
            <w:vAlign w:val="center"/>
          </w:tcPr>
          <w:p w14:paraId="466C6AA5">
            <w:pPr>
              <w:widowControl/>
              <w:ind w:firstLine="420" w:firstLineChars="200"/>
              <w:jc w:val="left"/>
              <w:rPr>
                <w:rFonts w:ascii="宋体" w:hAnsi="宋体" w:cs="Arial"/>
                <w:kern w:val="0"/>
                <w:szCs w:val="21"/>
              </w:rPr>
            </w:pPr>
            <w:r>
              <w:rPr>
                <w:rFonts w:hint="eastAsia" w:ascii="宋体" w:hAnsi="宋体" w:cs="Arial"/>
                <w:kern w:val="0"/>
                <w:szCs w:val="21"/>
              </w:rPr>
              <w:t>该同志任现职以来，</w:t>
            </w:r>
            <w:r>
              <w:rPr>
                <w:rFonts w:hint="eastAsia"/>
              </w:rPr>
              <w:t>将思想品德修养与师德师风建设作为立身之本，坚守教育初心，践行育人使命。</w:t>
            </w:r>
            <w:r>
              <w:t>始终</w:t>
            </w:r>
            <w:r>
              <w:rPr>
                <w:rFonts w:hint="eastAsia"/>
              </w:rPr>
              <w:t>坚定政治方向，筑牢思想根基，</w:t>
            </w:r>
            <w:r>
              <w:t>深入学习贯彻党的教育方针政策，积极参加各类政治理论学习活动</w:t>
            </w:r>
            <w:r>
              <w:rPr>
                <w:rFonts w:hint="eastAsia"/>
              </w:rPr>
              <w:t>。</w:t>
            </w:r>
            <w:r>
              <w:t>在思想上、行动上与党中央保持高度一致，忠诚于党的教育事业，全面贯彻党的教育方针，将社会主义核心价值观融入教育教学全过程，引导学生树立正确的世界观、人生观和价值观。</w:t>
            </w:r>
            <w:r>
              <w:rPr>
                <w:rFonts w:hint="eastAsia"/>
              </w:rPr>
              <w:t>恪守职业道德，彰显师德风范。严格遵守教师职业道德规范等相关规定，爱岗敬业，严谨治学，对教育教学工作充满热情与责任感。注重团结协作，促进共同成长。具有强烈的团队合作精神，积极与同事交流合作，共同探讨教育教学问题，分享教学经验和资源。</w:t>
            </w: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2" w:type="dxa"/>
            <w:gridSpan w:val="8"/>
            <w:tcBorders>
              <w:top w:val="single" w:color="000000" w:sz="4" w:space="0"/>
              <w:left w:val="nil"/>
              <w:bottom w:val="single" w:color="auto" w:sz="4" w:space="0"/>
              <w:right w:val="single" w:color="000000" w:sz="4" w:space="0"/>
            </w:tcBorders>
            <w:vAlign w:val="center"/>
          </w:tcPr>
          <w:p w14:paraId="6C4117AD">
            <w:pPr>
              <w:widowControl/>
              <w:rPr>
                <w:rFonts w:ascii="宋体" w:hAnsi="宋体" w:cs="Arial"/>
                <w:kern w:val="0"/>
                <w:szCs w:val="21"/>
              </w:rPr>
            </w:pPr>
            <w:r>
              <w:rPr>
                <w:rFonts w:ascii="宋体" w:hAnsi="宋体" w:cs="Arial"/>
                <w:kern w:val="0"/>
                <w:szCs w:val="21"/>
              </w:rPr>
              <w:t>2022</w:t>
            </w:r>
            <w:r>
              <w:rPr>
                <w:rFonts w:hint="eastAsia" w:ascii="宋体" w:hAnsi="宋体" w:cs="Arial"/>
                <w:kern w:val="0"/>
                <w:szCs w:val="21"/>
              </w:rPr>
              <w:t>年年度考核不定等级，</w:t>
            </w:r>
            <w:r>
              <w:rPr>
                <w:rFonts w:ascii="宋体" w:hAnsi="宋体" w:cs="Arial"/>
                <w:kern w:val="0"/>
                <w:szCs w:val="21"/>
              </w:rPr>
              <w:t>2023</w:t>
            </w:r>
            <w:r>
              <w:rPr>
                <w:rFonts w:hint="eastAsia" w:ascii="宋体" w:hAnsi="宋体" w:cs="Arial"/>
                <w:kern w:val="0"/>
                <w:szCs w:val="21"/>
              </w:rPr>
              <w:t>年至2</w:t>
            </w:r>
            <w:r>
              <w:rPr>
                <w:rFonts w:ascii="宋体" w:hAnsi="宋体" w:cs="Arial"/>
                <w:kern w:val="0"/>
                <w:szCs w:val="21"/>
              </w:rPr>
              <w:t>024</w:t>
            </w:r>
            <w:r>
              <w:rPr>
                <w:rFonts w:hint="eastAsia" w:ascii="宋体" w:hAnsi="宋体" w:cs="Arial"/>
                <w:kern w:val="0"/>
                <w:szCs w:val="21"/>
              </w:rPr>
              <w:t>年年度考核合格</w:t>
            </w:r>
          </w:p>
        </w:tc>
      </w:tr>
      <w:tr w14:paraId="019B4C35">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2" w:type="dxa"/>
            <w:gridSpan w:val="8"/>
            <w:tcBorders>
              <w:top w:val="single" w:color="auto" w:sz="4" w:space="0"/>
              <w:left w:val="nil"/>
              <w:bottom w:val="single" w:color="auto" w:sz="4" w:space="0"/>
              <w:right w:val="single" w:color="000000" w:sz="4" w:space="0"/>
            </w:tcBorders>
            <w:vAlign w:val="center"/>
          </w:tcPr>
          <w:p w14:paraId="49A5F59C">
            <w:pPr>
              <w:jc w:val="left"/>
              <w:rPr>
                <w:rFonts w:cs="Arial" w:asciiTheme="minorEastAsia" w:hAnsiTheme="minorEastAsia"/>
                <w:kern w:val="0"/>
                <w:szCs w:val="21"/>
              </w:rPr>
            </w:pPr>
            <w:r>
              <w:rPr>
                <w:rFonts w:cs="Arial" w:asciiTheme="minorEastAsia" w:hAnsiTheme="minorEastAsia"/>
                <w:kern w:val="0"/>
                <w:szCs w:val="21"/>
              </w:rPr>
              <w:t>2022</w:t>
            </w:r>
            <w:r>
              <w:rPr>
                <w:rFonts w:hint="eastAsia" w:cs="Arial" w:asciiTheme="minorEastAsia" w:hAnsiTheme="minorEastAsia"/>
                <w:kern w:val="0"/>
                <w:szCs w:val="21"/>
              </w:rPr>
              <w:t>年年度考核合格，2</w:t>
            </w:r>
            <w:r>
              <w:rPr>
                <w:rFonts w:cs="Arial" w:asciiTheme="minorEastAsia" w:hAnsiTheme="minorEastAsia"/>
                <w:kern w:val="0"/>
                <w:szCs w:val="21"/>
              </w:rPr>
              <w:t>023</w:t>
            </w:r>
            <w:r>
              <w:rPr>
                <w:rFonts w:hint="eastAsia" w:cs="Arial" w:asciiTheme="minorEastAsia" w:hAnsiTheme="minorEastAsia"/>
                <w:kern w:val="0"/>
                <w:szCs w:val="21"/>
              </w:rPr>
              <w:t>年和2</w:t>
            </w:r>
            <w:r>
              <w:rPr>
                <w:rFonts w:cs="Arial" w:asciiTheme="minorEastAsia" w:hAnsiTheme="minorEastAsia"/>
                <w:kern w:val="0"/>
                <w:szCs w:val="21"/>
              </w:rPr>
              <w:t>024</w:t>
            </w:r>
            <w:r>
              <w:rPr>
                <w:rFonts w:hint="eastAsia" w:cs="Arial" w:asciiTheme="minorEastAsia" w:hAnsiTheme="minorEastAsia"/>
                <w:kern w:val="0"/>
                <w:szCs w:val="21"/>
              </w:rPr>
              <w:t>年年度考核优秀</w:t>
            </w:r>
          </w:p>
        </w:tc>
      </w:tr>
      <w:tr w14:paraId="5C2BB026">
        <w:tblPrEx>
          <w:tblCellMar>
            <w:top w:w="0" w:type="dxa"/>
            <w:left w:w="108" w:type="dxa"/>
            <w:bottom w:w="0" w:type="dxa"/>
            <w:right w:w="108" w:type="dxa"/>
          </w:tblCellMar>
        </w:tblPrEx>
        <w:trPr>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2" w:type="dxa"/>
            <w:gridSpan w:val="8"/>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否</w:t>
            </w:r>
          </w:p>
        </w:tc>
        <w:tc>
          <w:tcPr>
            <w:tcW w:w="6313"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2"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022</w:t>
            </w:r>
            <w:r>
              <w:rPr>
                <w:rFonts w:hint="eastAsia" w:ascii="宋体" w:hAnsi="宋体" w:cs="Arial"/>
                <w:kern w:val="0"/>
                <w:szCs w:val="21"/>
              </w:rPr>
              <w:t>年9月至2</w:t>
            </w:r>
            <w:r>
              <w:rPr>
                <w:rFonts w:ascii="宋体" w:hAnsi="宋体" w:cs="Arial"/>
                <w:kern w:val="0"/>
                <w:szCs w:val="21"/>
              </w:rPr>
              <w:t>025</w:t>
            </w:r>
            <w:r>
              <w:rPr>
                <w:rFonts w:hint="eastAsia" w:ascii="宋体" w:hAnsi="宋体" w:cs="Arial"/>
                <w:kern w:val="0"/>
                <w:szCs w:val="21"/>
              </w:rPr>
              <w:t>年1</w:t>
            </w:r>
            <w:r>
              <w:rPr>
                <w:rFonts w:ascii="宋体" w:hAnsi="宋体" w:cs="Arial"/>
                <w:kern w:val="0"/>
                <w:szCs w:val="21"/>
              </w:rPr>
              <w:t>2</w:t>
            </w:r>
            <w:r>
              <w:rPr>
                <w:rFonts w:hint="eastAsia" w:ascii="宋体" w:hAnsi="宋体" w:cs="Arial"/>
                <w:kern w:val="0"/>
                <w:szCs w:val="21"/>
              </w:rPr>
              <w:t>月担任2</w:t>
            </w:r>
            <w:r>
              <w:rPr>
                <w:rFonts w:ascii="宋体" w:hAnsi="宋体" w:cs="Arial"/>
                <w:kern w:val="0"/>
                <w:szCs w:val="21"/>
              </w:rPr>
              <w:t>022</w:t>
            </w:r>
            <w:r>
              <w:rPr>
                <w:rFonts w:hint="eastAsia" w:ascii="宋体" w:hAnsi="宋体" w:cs="Arial"/>
                <w:kern w:val="0"/>
                <w:szCs w:val="21"/>
              </w:rPr>
              <w:t>级地理科学2班班主任</w:t>
            </w:r>
          </w:p>
        </w:tc>
      </w:tr>
      <w:tr w14:paraId="23DC5AB2">
        <w:tblPrEx>
          <w:tblCellMar>
            <w:top w:w="0" w:type="dxa"/>
            <w:left w:w="108" w:type="dxa"/>
            <w:bottom w:w="0" w:type="dxa"/>
            <w:right w:w="108" w:type="dxa"/>
          </w:tblCellMar>
        </w:tblPrEx>
        <w:trPr>
          <w:trHeight w:val="415" w:hRule="atLeast"/>
        </w:trPr>
        <w:tc>
          <w:tcPr>
            <w:tcW w:w="9782" w:type="dxa"/>
            <w:gridSpan w:val="11"/>
            <w:tcBorders>
              <w:top w:val="single" w:color="auto" w:sz="4" w:space="0"/>
              <w:left w:val="single" w:color="auto" w:sz="4" w:space="0"/>
              <w:right w:val="single" w:color="auto" w:sz="4" w:space="0"/>
            </w:tcBorders>
            <w:vAlign w:val="center"/>
          </w:tcPr>
          <w:p w14:paraId="4C35CEB7">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9"/>
            <w:tcBorders>
              <w:top w:val="single" w:color="auto" w:sz="4" w:space="0"/>
              <w:left w:val="single" w:color="auto" w:sz="4" w:space="0"/>
              <w:right w:val="single" w:color="auto" w:sz="4" w:space="0"/>
            </w:tcBorders>
            <w:vAlign w:val="center"/>
          </w:tcPr>
          <w:p w14:paraId="1F4481B1">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786</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225</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642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183</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108</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31</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w:t>
            </w:r>
          </w:p>
          <w:p w14:paraId="77CBC39D">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w:t>
            </w:r>
            <w:r>
              <w:rPr>
                <w:rFonts w:asciiTheme="minorEastAsia" w:hAnsiTheme="minorEastAsia" w:cstheme="minorEastAsia"/>
                <w:kern w:val="0"/>
                <w:szCs w:val="21"/>
                <w:u w:val="single"/>
              </w:rPr>
              <w:t xml:space="preserve">100 </w:t>
            </w:r>
            <w:r>
              <w:rPr>
                <w:rFonts w:hint="eastAsia" w:asciiTheme="minorEastAsia" w:hAnsiTheme="minorEastAsia" w:cstheme="minorEastAsia"/>
                <w:kern w:val="0"/>
                <w:szCs w:val="21"/>
                <w:u w:val="single"/>
              </w:rPr>
              <w:t xml:space="preserve">% </w:t>
            </w:r>
            <w:r>
              <w:rPr>
                <w:rFonts w:hint="eastAsia" w:asciiTheme="minorEastAsia" w:hAnsiTheme="minorEastAsia" w:cstheme="minorEastAsia"/>
                <w:szCs w:val="21"/>
              </w:rPr>
              <w:t>。</w:t>
            </w:r>
          </w:p>
          <w:p w14:paraId="6237BCB2">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A</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2674DF21">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 xml:space="preserve">担任毕业实习和论文指导工作（ </w:t>
            </w:r>
            <w:r>
              <w:rPr>
                <w:rFonts w:asciiTheme="minorEastAsia" w:hAnsiTheme="minorEastAsia" w:cstheme="minorEastAsia"/>
                <w:kern w:val="0"/>
                <w:szCs w:val="21"/>
              </w:rPr>
              <w:t>3</w:t>
            </w:r>
            <w:r>
              <w:rPr>
                <w:rFonts w:hint="eastAsia" w:asciiTheme="minorEastAsia" w:hAnsiTheme="minorEastAsia" w:cstheme="minorEastAsia"/>
                <w:kern w:val="0"/>
                <w:szCs w:val="21"/>
              </w:rPr>
              <w:t xml:space="preserve"> ）届；或担任本科生创新创业活动（ </w:t>
            </w:r>
            <w:r>
              <w:rPr>
                <w:rFonts w:asciiTheme="minorEastAsia" w:hAnsiTheme="minorEastAsia" w:cstheme="minorEastAsia"/>
                <w:kern w:val="0"/>
                <w:szCs w:val="21"/>
              </w:rPr>
              <w:t>1</w:t>
            </w:r>
            <w:r>
              <w:rPr>
                <w:rFonts w:hint="eastAsia" w:asciiTheme="minorEastAsia" w:hAnsiTheme="minorEastAsia" w:cstheme="minorEastAsia"/>
                <w:kern w:val="0"/>
                <w:szCs w:val="21"/>
              </w:rPr>
              <w:t xml:space="preserve"> ）项；或担任本科生专业竞赛指导（ </w:t>
            </w:r>
            <w:r>
              <w:rPr>
                <w:rFonts w:asciiTheme="minorEastAsia" w:hAnsiTheme="minorEastAsia" w:cstheme="minorEastAsia"/>
                <w:kern w:val="0"/>
                <w:szCs w:val="21"/>
              </w:rPr>
              <w:t>7</w:t>
            </w:r>
            <w:r>
              <w:rPr>
                <w:rFonts w:hint="eastAsia" w:asciiTheme="minorEastAsia" w:hAnsiTheme="minorEastAsia" w:cstheme="minorEastAsia"/>
                <w:kern w:val="0"/>
                <w:szCs w:val="21"/>
              </w:rPr>
              <w:t xml:space="preserve"> ）项；或担任本科生开展寒暑假社会实践（   ）项。</w:t>
            </w:r>
          </w:p>
        </w:tc>
      </w:tr>
      <w:tr w14:paraId="5236DB61">
        <w:tblPrEx>
          <w:tblCellMar>
            <w:top w:w="0" w:type="dxa"/>
            <w:left w:w="108" w:type="dxa"/>
            <w:bottom w:w="0" w:type="dxa"/>
            <w:right w:w="108" w:type="dxa"/>
          </w:tblCellMar>
        </w:tblPrEx>
        <w:trPr>
          <w:trHeight w:val="34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r>
              <w:rPr>
                <w:rFonts w:hint="eastAsia" w:asciiTheme="minorEastAsia" w:hAnsiTheme="minorEastAsia" w:cstheme="minorEastAsia"/>
                <w:szCs w:val="21"/>
              </w:rPr>
              <w:t>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asciiTheme="minorEastAsia" w:hAnsi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3F12704">
            <w:pPr>
              <w:widowControl/>
              <w:jc w:val="center"/>
              <w:rPr>
                <w:rFonts w:asciiTheme="minorEastAsia" w:hAnsiTheme="minorEastAsia" w:cstheme="minorEastAsia"/>
                <w:szCs w:val="21"/>
              </w:rPr>
            </w:pPr>
            <w:r>
              <w:rPr>
                <w:rFonts w:hint="eastAsia" w:asciiTheme="minorEastAsia" w:hAnsiTheme="minorEastAsia" w:cstheme="minorEastAsia"/>
                <w:szCs w:val="21"/>
              </w:rPr>
              <w:t>WebGIS技术</w:t>
            </w:r>
          </w:p>
          <w:p w14:paraId="38ABA72A">
            <w:pPr>
              <w:widowControl/>
              <w:jc w:val="center"/>
              <w:rPr>
                <w:rFonts w:asciiTheme="minorEastAsia" w:hAnsiTheme="minorEastAsia" w:cstheme="minorEastAsia"/>
                <w:szCs w:val="21"/>
              </w:rPr>
            </w:pPr>
            <w:r>
              <w:rPr>
                <w:rFonts w:hint="eastAsia" w:asciiTheme="minorEastAsia" w:hAnsiTheme="minorEastAsia" w:cstheme="minorEastAsia"/>
                <w:szCs w:val="21"/>
              </w:rPr>
              <w:t>计算机制图</w:t>
            </w:r>
          </w:p>
        </w:tc>
        <w:tc>
          <w:tcPr>
            <w:tcW w:w="1559" w:type="dxa"/>
            <w:tcBorders>
              <w:top w:val="single" w:color="auto" w:sz="4" w:space="0"/>
              <w:left w:val="nil"/>
              <w:bottom w:val="single" w:color="auto" w:sz="4" w:space="0"/>
              <w:right w:val="single" w:color="auto" w:sz="4" w:space="0"/>
            </w:tcBorders>
            <w:vAlign w:val="center"/>
          </w:tcPr>
          <w:p w14:paraId="1A889CC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r>
              <w:rPr>
                <w:rFonts w:hint="eastAsia" w:asciiTheme="minorEastAsia" w:hAnsiTheme="minorEastAsia" w:cstheme="minorEastAsia"/>
                <w:szCs w:val="21"/>
              </w:rPr>
              <w:t>级地信</w:t>
            </w:r>
          </w:p>
          <w:p w14:paraId="550FD98B">
            <w:pPr>
              <w:spacing w:line="240" w:lineRule="exac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级城规</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DD8671C">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w:t>
            </w:r>
          </w:p>
          <w:p w14:paraId="0878B341">
            <w:pPr>
              <w:widowControl/>
              <w:jc w:val="center"/>
              <w:rPr>
                <w:rFonts w:asciiTheme="minorEastAsia" w:hAnsiTheme="minorEastAsia" w:cstheme="minorEastAsia"/>
                <w:szCs w:val="21"/>
              </w:rPr>
            </w:pPr>
            <w:r>
              <w:rPr>
                <w:rFonts w:hint="eastAsia" w:asciiTheme="minorEastAsia" w:hAnsiTheme="minorEastAsia" w:cstheme="minorEastAsia"/>
                <w:szCs w:val="21"/>
              </w:rPr>
              <w:t>GIS开发</w:t>
            </w:r>
          </w:p>
        </w:tc>
        <w:tc>
          <w:tcPr>
            <w:tcW w:w="1559" w:type="dxa"/>
            <w:tcBorders>
              <w:top w:val="single" w:color="auto" w:sz="4" w:space="0"/>
              <w:left w:val="nil"/>
              <w:bottom w:val="single" w:color="auto" w:sz="4" w:space="0"/>
              <w:right w:val="single" w:color="auto" w:sz="4" w:space="0"/>
            </w:tcBorders>
            <w:vAlign w:val="center"/>
          </w:tcPr>
          <w:p w14:paraId="74BBF7F4">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级地科2班</w:t>
            </w:r>
          </w:p>
          <w:p w14:paraId="7D74DF5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级地信</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asciiTheme="minorEastAsia" w:hAnsiTheme="minorEastAsia" w:cstheme="minorEastAsia"/>
                <w:szCs w:val="21"/>
              </w:rPr>
            </w:pPr>
            <w:r>
              <w:rPr>
                <w:rFonts w:asciiTheme="minorEastAsia" w:hAnsiTheme="minorEastAsia" w:cstheme="minorEastAsia"/>
                <w:szCs w:val="21"/>
              </w:rPr>
              <w:t>96</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asciiTheme="minorEastAsia" w:hAnsi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8B3825D">
            <w:pPr>
              <w:widowControl/>
              <w:jc w:val="center"/>
              <w:rPr>
                <w:rFonts w:asciiTheme="minorEastAsia" w:hAnsiTheme="minorEastAsia" w:cstheme="minorEastAsia"/>
                <w:szCs w:val="21"/>
              </w:rPr>
            </w:pPr>
            <w:r>
              <w:rPr>
                <w:rFonts w:hint="eastAsia" w:asciiTheme="minorEastAsia" w:hAnsiTheme="minorEastAsia" w:cstheme="minorEastAsia"/>
                <w:szCs w:val="21"/>
              </w:rPr>
              <w:t>WebGIS技术</w:t>
            </w:r>
          </w:p>
          <w:p w14:paraId="5F2C1B20">
            <w:pPr>
              <w:widowControl/>
              <w:jc w:val="center"/>
              <w:rPr>
                <w:rFonts w:asciiTheme="minorEastAsia" w:hAnsiTheme="minorEastAsia" w:cstheme="minorEastAsia"/>
                <w:szCs w:val="21"/>
              </w:rPr>
            </w:pPr>
            <w:r>
              <w:rPr>
                <w:rFonts w:hint="eastAsia" w:asciiTheme="minorEastAsia" w:hAnsiTheme="minorEastAsia" w:cstheme="minorEastAsia"/>
                <w:szCs w:val="21"/>
              </w:rPr>
              <w:t>计算机制图</w:t>
            </w:r>
          </w:p>
        </w:tc>
        <w:tc>
          <w:tcPr>
            <w:tcW w:w="1559" w:type="dxa"/>
            <w:tcBorders>
              <w:top w:val="single" w:color="auto" w:sz="4" w:space="0"/>
              <w:left w:val="nil"/>
              <w:bottom w:val="single" w:color="auto" w:sz="4" w:space="0"/>
              <w:right w:val="single" w:color="auto" w:sz="4" w:space="0"/>
            </w:tcBorders>
            <w:vAlign w:val="center"/>
          </w:tcPr>
          <w:p w14:paraId="1F78328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级地信</w:t>
            </w:r>
          </w:p>
          <w:p w14:paraId="7FAA03C3">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2</w:t>
            </w:r>
            <w:r>
              <w:rPr>
                <w:rFonts w:hint="eastAsia" w:asciiTheme="minorEastAsia" w:hAnsiTheme="minorEastAsia" w:cstheme="minorEastAsia"/>
                <w:szCs w:val="21"/>
              </w:rPr>
              <w:t>级城规</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C4385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8543D1A">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w:t>
            </w:r>
          </w:p>
          <w:p w14:paraId="180E4371">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w:t>
            </w:r>
          </w:p>
        </w:tc>
        <w:tc>
          <w:tcPr>
            <w:tcW w:w="1559" w:type="dxa"/>
            <w:tcBorders>
              <w:top w:val="single" w:color="auto" w:sz="4" w:space="0"/>
              <w:left w:val="nil"/>
              <w:bottom w:val="single" w:color="auto" w:sz="4" w:space="0"/>
              <w:right w:val="single" w:color="auto" w:sz="4" w:space="0"/>
            </w:tcBorders>
            <w:vAlign w:val="center"/>
          </w:tcPr>
          <w:p w14:paraId="313AE98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2</w:t>
            </w:r>
            <w:r>
              <w:rPr>
                <w:rFonts w:hint="eastAsia" w:asciiTheme="minorEastAsia" w:hAnsiTheme="minorEastAsia" w:cstheme="minorEastAsia"/>
                <w:szCs w:val="21"/>
              </w:rPr>
              <w:t>级地科1班2</w:t>
            </w:r>
            <w:r>
              <w:rPr>
                <w:rFonts w:asciiTheme="minorEastAsia" w:hAnsiTheme="minorEastAsia" w:cstheme="minorEastAsia"/>
                <w:szCs w:val="21"/>
              </w:rPr>
              <w:t>2</w:t>
            </w:r>
            <w:r>
              <w:rPr>
                <w:rFonts w:hint="eastAsia" w:asciiTheme="minorEastAsia" w:hAnsiTheme="minorEastAsia" w:cstheme="minorEastAsia"/>
                <w:szCs w:val="21"/>
              </w:rPr>
              <w:t>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asciiTheme="minorEastAsia" w:hAnsiTheme="minorEastAsia" w:cstheme="minorEastAsia"/>
                <w:szCs w:val="21"/>
              </w:rPr>
            </w:pPr>
          </w:p>
        </w:tc>
      </w:tr>
      <w:tr w14:paraId="0B0C6F9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7B2214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AC93046">
            <w:pPr>
              <w:widowControl/>
              <w:jc w:val="center"/>
              <w:rPr>
                <w:rFonts w:asciiTheme="minorEastAsia" w:hAnsiTheme="minorEastAsia" w:cstheme="minorEastAsia"/>
                <w:szCs w:val="21"/>
              </w:rPr>
            </w:pPr>
            <w:r>
              <w:rPr>
                <w:rFonts w:hint="eastAsia" w:asciiTheme="minorEastAsia" w:hAnsiTheme="minorEastAsia" w:cstheme="minorEastAsia"/>
                <w:szCs w:val="21"/>
              </w:rPr>
              <w:t>C语言</w:t>
            </w:r>
          </w:p>
          <w:p w14:paraId="47B3358C">
            <w:pPr>
              <w:widowControl/>
              <w:jc w:val="center"/>
              <w:rPr>
                <w:rFonts w:asciiTheme="minorEastAsia" w:hAnsiTheme="minorEastAsia" w:cstheme="minorEastAsia"/>
                <w:szCs w:val="21"/>
              </w:rPr>
            </w:pPr>
            <w:r>
              <w:rPr>
                <w:rFonts w:hint="eastAsia" w:asciiTheme="minorEastAsia" w:hAnsiTheme="minorEastAsia" w:cstheme="minorEastAsia"/>
                <w:szCs w:val="21"/>
              </w:rPr>
              <w:t>WebGIS技术</w:t>
            </w:r>
          </w:p>
        </w:tc>
        <w:tc>
          <w:tcPr>
            <w:tcW w:w="1559" w:type="dxa"/>
            <w:tcBorders>
              <w:top w:val="single" w:color="auto" w:sz="4" w:space="0"/>
              <w:left w:val="nil"/>
              <w:bottom w:val="single" w:color="auto" w:sz="4" w:space="0"/>
              <w:right w:val="single" w:color="auto" w:sz="4" w:space="0"/>
            </w:tcBorders>
            <w:vAlign w:val="center"/>
          </w:tcPr>
          <w:p w14:paraId="6F736A76">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3</w:t>
            </w:r>
            <w:r>
              <w:rPr>
                <w:rFonts w:hint="eastAsia" w:asciiTheme="minorEastAsia" w:hAnsiTheme="minorEastAsia" w:cstheme="minorEastAsia"/>
                <w:szCs w:val="21"/>
              </w:rPr>
              <w:t>级地信</w:t>
            </w:r>
          </w:p>
          <w:p w14:paraId="411A21C3">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2</w:t>
            </w:r>
            <w:r>
              <w:rPr>
                <w:rFonts w:hint="eastAsia" w:asciiTheme="minorEastAsia" w:hAnsiTheme="minorEastAsia" w:cstheme="minorEastAsia"/>
                <w:szCs w:val="21"/>
              </w:rPr>
              <w:t>级地信</w:t>
            </w:r>
          </w:p>
        </w:tc>
        <w:tc>
          <w:tcPr>
            <w:tcW w:w="765" w:type="dxa"/>
            <w:tcBorders>
              <w:top w:val="single" w:color="auto" w:sz="4" w:space="0"/>
              <w:left w:val="single" w:color="auto" w:sz="4" w:space="0"/>
              <w:bottom w:val="single" w:color="auto" w:sz="4" w:space="0"/>
              <w:right w:val="single" w:color="auto" w:sz="4" w:space="0"/>
            </w:tcBorders>
            <w:vAlign w:val="center"/>
          </w:tcPr>
          <w:p w14:paraId="228E10E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02</w:t>
            </w:r>
          </w:p>
        </w:tc>
        <w:tc>
          <w:tcPr>
            <w:tcW w:w="766" w:type="dxa"/>
            <w:tcBorders>
              <w:top w:val="single" w:color="auto" w:sz="4" w:space="0"/>
              <w:left w:val="single" w:color="auto" w:sz="4" w:space="0"/>
              <w:bottom w:val="single" w:color="auto" w:sz="4" w:space="0"/>
              <w:right w:val="single" w:color="auto" w:sz="4" w:space="0"/>
            </w:tcBorders>
            <w:vAlign w:val="center"/>
          </w:tcPr>
          <w:p w14:paraId="3F2A55D0">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62AF0B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8627D3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56B93A9">
            <w:pPr>
              <w:spacing w:line="240" w:lineRule="exact"/>
              <w:jc w:val="center"/>
              <w:rPr>
                <w:rFonts w:asciiTheme="minorEastAsia" w:hAnsiTheme="minorEastAsia" w:cstheme="minorEastAsia"/>
                <w:szCs w:val="21"/>
              </w:rPr>
            </w:pPr>
          </w:p>
        </w:tc>
      </w:tr>
      <w:tr w14:paraId="07F684D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A778A9F">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025-2026(</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0023360">
            <w:pPr>
              <w:widowControl/>
              <w:jc w:val="center"/>
              <w:rPr>
                <w:rFonts w:asciiTheme="minorEastAsia" w:hAnsiTheme="minorEastAsia" w:cstheme="minorEastAsia"/>
                <w:szCs w:val="21"/>
              </w:rPr>
            </w:pPr>
            <w:r>
              <w:rPr>
                <w:rFonts w:hint="eastAsia" w:asciiTheme="minorEastAsia" w:hAnsiTheme="minorEastAsia" w:cstheme="minorEastAsia"/>
                <w:szCs w:val="21"/>
              </w:rPr>
              <w:t>WebGIS</w:t>
            </w:r>
          </w:p>
          <w:p w14:paraId="570DDF26">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w:t>
            </w:r>
          </w:p>
        </w:tc>
        <w:tc>
          <w:tcPr>
            <w:tcW w:w="1559" w:type="dxa"/>
            <w:tcBorders>
              <w:top w:val="single" w:color="auto" w:sz="4" w:space="0"/>
              <w:left w:val="nil"/>
              <w:bottom w:val="single" w:color="auto" w:sz="4" w:space="0"/>
              <w:right w:val="single" w:color="auto" w:sz="4" w:space="0"/>
            </w:tcBorders>
            <w:vAlign w:val="center"/>
          </w:tcPr>
          <w:p w14:paraId="7D0320EE">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3</w:t>
            </w:r>
            <w:r>
              <w:rPr>
                <w:rFonts w:hint="eastAsia" w:asciiTheme="minorEastAsia" w:hAnsiTheme="minorEastAsia" w:cstheme="minorEastAsia"/>
                <w:szCs w:val="21"/>
              </w:rPr>
              <w:t>级地信</w:t>
            </w:r>
          </w:p>
          <w:p w14:paraId="4A368DE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4</w:t>
            </w:r>
            <w:r>
              <w:rPr>
                <w:rFonts w:hint="eastAsia" w:asciiTheme="minorEastAsia" w:hAnsiTheme="minorEastAsia" w:cstheme="minorEastAsia"/>
                <w:szCs w:val="21"/>
              </w:rPr>
              <w:t>级自然资源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29EE62E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08</w:t>
            </w:r>
          </w:p>
        </w:tc>
        <w:tc>
          <w:tcPr>
            <w:tcW w:w="766" w:type="dxa"/>
            <w:tcBorders>
              <w:top w:val="single" w:color="auto" w:sz="4" w:space="0"/>
              <w:left w:val="single" w:color="auto" w:sz="4" w:space="0"/>
              <w:bottom w:val="single" w:color="auto" w:sz="4" w:space="0"/>
              <w:right w:val="single" w:color="auto" w:sz="4" w:space="0"/>
            </w:tcBorders>
            <w:vAlign w:val="center"/>
          </w:tcPr>
          <w:p w14:paraId="39553A85">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5B2CACC">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71ABCB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C692B2">
            <w:pPr>
              <w:spacing w:line="240" w:lineRule="exact"/>
              <w:jc w:val="center"/>
              <w:rPr>
                <w:rFonts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6</w:t>
            </w:r>
            <w:r>
              <w:rPr>
                <w:rFonts w:asciiTheme="minorEastAsia" w:hAnsiTheme="minorEastAsia" w:cstheme="minorEastAsia"/>
                <w:szCs w:val="21"/>
              </w:rPr>
              <w:t>42</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025-2026(</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asciiTheme="minorEastAsia" w:hAnsiTheme="minorEastAsia" w:cstheme="minorEastAsia"/>
                <w:szCs w:val="21"/>
              </w:rPr>
            </w:pPr>
            <w:r>
              <w:rPr>
                <w:rFonts w:hint="eastAsia" w:asciiTheme="minorEastAsia" w:hAnsiTheme="minorEastAsia" w:cstheme="minorEastAsia"/>
                <w:szCs w:val="21"/>
              </w:rPr>
              <w:t>GIS应用</w:t>
            </w: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5</w:t>
            </w:r>
            <w:r>
              <w:rPr>
                <w:rFonts w:hint="eastAsia" w:asciiTheme="minorEastAsia" w:hAnsiTheme="minorEastAsia" w:cstheme="minorEastAsia"/>
                <w:szCs w:val="21"/>
              </w:rPr>
              <w:t>资源</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9</w:t>
            </w:r>
            <w:r>
              <w:rPr>
                <w:rFonts w:hint="eastAsia" w:asciiTheme="minorEastAsia" w:hAnsiTheme="minorEastAsia" w:cstheme="minorEastAsia"/>
                <w:szCs w:val="21"/>
              </w:rPr>
              <w:t>地信</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asciiTheme="minorEastAsia" w:hAnsi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r>
              <w:rPr>
                <w:rFonts w:hint="eastAsia" w:asciiTheme="minorEastAsia" w:hAnsiTheme="minorEastAsia" w:cstheme="minorEastAsia"/>
                <w:szCs w:val="21"/>
              </w:rPr>
              <w:t>地信</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asciiTheme="minorEastAsia" w:hAnsiTheme="minorEastAsia" w:cstheme="minorEastAsia"/>
                <w:szCs w:val="21"/>
              </w:rPr>
            </w:pPr>
            <w:r>
              <w:rPr>
                <w:rFonts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asciiTheme="minorEastAsia" w:hAnsiTheme="minorEastAsia" w:cstheme="minorEastAsia"/>
                <w:szCs w:val="21"/>
              </w:rPr>
            </w:pPr>
          </w:p>
        </w:tc>
      </w:tr>
      <w:tr w14:paraId="3085AFA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E4D7838">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3D09C061">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3A26206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地信</w:t>
            </w:r>
          </w:p>
        </w:tc>
        <w:tc>
          <w:tcPr>
            <w:tcW w:w="765" w:type="dxa"/>
            <w:tcBorders>
              <w:top w:val="single" w:color="auto" w:sz="4" w:space="0"/>
              <w:left w:val="single" w:color="auto" w:sz="4" w:space="0"/>
              <w:bottom w:val="single" w:color="auto" w:sz="4" w:space="0"/>
              <w:right w:val="single" w:color="auto" w:sz="4" w:space="0"/>
            </w:tcBorders>
            <w:vAlign w:val="center"/>
          </w:tcPr>
          <w:p w14:paraId="63B50C97">
            <w:pPr>
              <w:spacing w:line="240" w:lineRule="exact"/>
              <w:jc w:val="center"/>
              <w:rPr>
                <w:rFonts w:asciiTheme="minorEastAsia" w:hAnsiTheme="minorEastAsia" w:cstheme="minorEastAsia"/>
                <w:szCs w:val="21"/>
              </w:rPr>
            </w:pPr>
            <w:r>
              <w:rPr>
                <w:rFonts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33B0F784">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1443B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F75B4B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A3B5E3">
            <w:pPr>
              <w:spacing w:line="240" w:lineRule="exact"/>
              <w:jc w:val="center"/>
              <w:rPr>
                <w:rFonts w:asciiTheme="minorEastAsia" w:hAnsiTheme="minorEastAsia" w:cstheme="minorEastAsia"/>
                <w:szCs w:val="21"/>
              </w:rPr>
            </w:pPr>
          </w:p>
        </w:tc>
      </w:tr>
      <w:tr w14:paraId="3D0947C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60FB95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7445A667">
            <w:pPr>
              <w:widowControl/>
              <w:jc w:val="center"/>
              <w:rPr>
                <w:rFonts w:asciiTheme="minorEastAsia" w:hAnsiTheme="minorEastAsia" w:cstheme="minorEastAsia"/>
                <w:szCs w:val="21"/>
              </w:rPr>
            </w:pPr>
            <w:r>
              <w:rPr>
                <w:rFonts w:hint="eastAsia" w:asciiTheme="minorEastAsia" w:hAnsiTheme="minorEastAsia" w:cstheme="minorEastAsia"/>
                <w:szCs w:val="21"/>
              </w:rPr>
              <w:t>中国国际大学生创新大赛（2</w:t>
            </w:r>
            <w:r>
              <w:rPr>
                <w:rFonts w:asciiTheme="minorEastAsia" w:hAnsiTheme="minorEastAsia" w:cstheme="minorEastAsia"/>
                <w:szCs w:val="21"/>
              </w:rPr>
              <w:t>024</w:t>
            </w:r>
            <w:r>
              <w:rPr>
                <w:rFonts w:hint="eastAsia" w:asciiTheme="minorEastAsia" w:hAnsiTheme="minorEastAsia" w:cstheme="minorEastAsia"/>
                <w:szCs w:val="21"/>
              </w:rPr>
              <w:t>）海南师范大学校级赛</w:t>
            </w:r>
          </w:p>
        </w:tc>
        <w:tc>
          <w:tcPr>
            <w:tcW w:w="1559" w:type="dxa"/>
            <w:tcBorders>
              <w:top w:val="single" w:color="auto" w:sz="4" w:space="0"/>
              <w:left w:val="nil"/>
              <w:bottom w:val="single" w:color="auto" w:sz="4" w:space="0"/>
              <w:right w:val="single" w:color="auto" w:sz="4" w:space="0"/>
            </w:tcBorders>
            <w:vAlign w:val="center"/>
          </w:tcPr>
          <w:p w14:paraId="2F0DA3EC">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9565AC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40E5F137">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063B228">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BB686F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463A04B">
            <w:pPr>
              <w:spacing w:line="240" w:lineRule="exact"/>
              <w:jc w:val="center"/>
              <w:rPr>
                <w:rFonts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asciiTheme="minorEastAsia" w:hAnsiTheme="minorEastAsia" w:cstheme="minorEastAsia"/>
                <w:szCs w:val="21"/>
              </w:rPr>
            </w:pPr>
            <w:r>
              <w:rPr>
                <w:rFonts w:asciiTheme="minorEastAsia" w:hAnsiTheme="minorEastAsia" w:cstheme="minorEastAsia"/>
                <w:szCs w:val="21"/>
              </w:rPr>
              <w:t>108</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1"/>
            <w:tcBorders>
              <w:top w:val="single" w:color="auto" w:sz="4" w:space="0"/>
              <w:left w:val="single" w:color="auto" w:sz="4" w:space="0"/>
              <w:bottom w:val="single" w:color="000000" w:sz="4" w:space="0"/>
              <w:right w:val="single" w:color="000000" w:sz="4" w:space="0"/>
            </w:tcBorders>
            <w:vAlign w:val="center"/>
          </w:tcPr>
          <w:p w14:paraId="72D37CE1">
            <w:pPr>
              <w:spacing w:line="240" w:lineRule="exact"/>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w:t>
            </w:r>
            <w:r>
              <w:rPr>
                <w:rFonts w:hint="eastAsia" w:asciiTheme="minorEastAsia" w:hAnsiTheme="minorEastAsia" w:cstheme="minorEastAsia"/>
                <w:szCs w:val="21"/>
              </w:rPr>
              <w:t>指导毕业论文情况：入职海南师范大学共指导毕业论文</w:t>
            </w:r>
            <w:r>
              <w:rPr>
                <w:rFonts w:asciiTheme="minorEastAsia" w:hAnsiTheme="minorEastAsia" w:cstheme="minorEastAsia"/>
                <w:szCs w:val="21"/>
              </w:rPr>
              <w:t>16</w:t>
            </w:r>
            <w:r>
              <w:rPr>
                <w:rFonts w:hint="eastAsia" w:asciiTheme="minorEastAsia" w:hAnsiTheme="minorEastAsia" w:cstheme="minorEastAsia"/>
                <w:szCs w:val="21"/>
              </w:rPr>
              <w:t>人次：</w:t>
            </w:r>
            <w:r>
              <w:rPr>
                <w:rFonts w:asciiTheme="minorEastAsia" w:hAnsiTheme="minorEastAsia" w:cstheme="minorEastAsia"/>
                <w:szCs w:val="21"/>
              </w:rPr>
              <w:t>2023</w:t>
            </w:r>
            <w:r>
              <w:rPr>
                <w:rFonts w:hint="eastAsia" w:asciiTheme="minorEastAsia" w:hAnsiTheme="minorEastAsia" w:cstheme="minorEastAsia"/>
                <w:szCs w:val="21"/>
              </w:rPr>
              <w:t>年-</w:t>
            </w:r>
            <w:r>
              <w:rPr>
                <w:rFonts w:asciiTheme="minorEastAsia" w:hAnsiTheme="minorEastAsia" w:cstheme="minorEastAsia"/>
                <w:szCs w:val="21"/>
              </w:rPr>
              <w:t>5</w:t>
            </w:r>
            <w:r>
              <w:rPr>
                <w:rFonts w:hint="eastAsia" w:asciiTheme="minorEastAsia" w:hAnsiTheme="minorEastAsia" w:cstheme="minorEastAsia"/>
                <w:szCs w:val="21"/>
              </w:rPr>
              <w:t>人次，</w:t>
            </w:r>
            <w:r>
              <w:rPr>
                <w:rFonts w:asciiTheme="minorEastAsia" w:hAnsiTheme="minorEastAsia" w:cstheme="minorEastAsia"/>
                <w:szCs w:val="21"/>
              </w:rPr>
              <w:t>2024</w:t>
            </w:r>
            <w:r>
              <w:rPr>
                <w:rFonts w:hint="eastAsia" w:asciiTheme="minorEastAsia" w:hAnsiTheme="minorEastAsia" w:cstheme="minorEastAsia"/>
                <w:szCs w:val="21"/>
              </w:rPr>
              <w:t>年-</w:t>
            </w:r>
            <w:r>
              <w:rPr>
                <w:rFonts w:asciiTheme="minorEastAsia" w:hAnsiTheme="minorEastAsia" w:cstheme="minorEastAsia"/>
                <w:szCs w:val="21"/>
              </w:rPr>
              <w:t>5</w:t>
            </w:r>
            <w:r>
              <w:rPr>
                <w:rFonts w:hint="eastAsia" w:asciiTheme="minorEastAsia" w:hAnsiTheme="minorEastAsia" w:cstheme="minorEastAsia"/>
                <w:szCs w:val="21"/>
              </w:rPr>
              <w:t>人次，</w:t>
            </w:r>
            <w:r>
              <w:rPr>
                <w:rFonts w:asciiTheme="minorEastAsia" w:hAnsiTheme="minorEastAsia" w:cstheme="minorEastAsia"/>
                <w:szCs w:val="21"/>
              </w:rPr>
              <w:t>2025</w:t>
            </w:r>
            <w:r>
              <w:rPr>
                <w:rFonts w:hint="eastAsia" w:asciiTheme="minorEastAsia" w:hAnsiTheme="minorEastAsia" w:cstheme="minorEastAsia"/>
                <w:szCs w:val="21"/>
              </w:rPr>
              <w:t>年-</w:t>
            </w:r>
            <w:r>
              <w:rPr>
                <w:rFonts w:asciiTheme="minorEastAsia" w:hAnsiTheme="minorEastAsia" w:cstheme="minorEastAsia"/>
                <w:szCs w:val="21"/>
              </w:rPr>
              <w:t>6</w:t>
            </w:r>
            <w:r>
              <w:rPr>
                <w:rFonts w:hint="eastAsia" w:asciiTheme="minorEastAsia" w:hAnsiTheme="minorEastAsia" w:cstheme="minorEastAsia"/>
                <w:szCs w:val="21"/>
              </w:rPr>
              <w:t>人次。其中获校级优秀毕业论文</w:t>
            </w:r>
            <w:r>
              <w:rPr>
                <w:rFonts w:asciiTheme="minorEastAsia" w:hAnsiTheme="minorEastAsia" w:cstheme="minorEastAsia"/>
                <w:szCs w:val="21"/>
              </w:rPr>
              <w:t>4</w:t>
            </w:r>
            <w:r>
              <w:rPr>
                <w:rFonts w:hint="eastAsia" w:asciiTheme="minorEastAsia" w:hAnsiTheme="minorEastAsia" w:cstheme="minorEastAsia"/>
                <w:szCs w:val="21"/>
              </w:rPr>
              <w:t>项，获</w:t>
            </w:r>
            <w:r>
              <w:rPr>
                <w:rFonts w:hint="eastAsia" w:ascii="宋体" w:hAnsi="宋体"/>
                <w:color w:val="000000"/>
                <w:szCs w:val="21"/>
              </w:rPr>
              <w:t>海南省高等学校环境与生态领域相关专业优秀本科毕业论文一等奖1项、优秀奖</w:t>
            </w:r>
            <w:r>
              <w:rPr>
                <w:rFonts w:ascii="宋体" w:hAnsi="宋体"/>
                <w:color w:val="000000"/>
                <w:szCs w:val="21"/>
              </w:rPr>
              <w:t>3</w:t>
            </w:r>
            <w:r>
              <w:rPr>
                <w:rFonts w:hint="eastAsia" w:ascii="宋体" w:hAnsi="宋体"/>
                <w:color w:val="000000"/>
                <w:szCs w:val="21"/>
              </w:rPr>
              <w:t>项。</w:t>
            </w:r>
          </w:p>
          <w:p w14:paraId="366AB46E">
            <w:pPr>
              <w:spacing w:line="240" w:lineRule="exac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w:t>
            </w:r>
            <w:r>
              <w:rPr>
                <w:rFonts w:hint="eastAsia" w:asciiTheme="minorEastAsia" w:hAnsiTheme="minorEastAsia" w:cstheme="minorEastAsia"/>
                <w:szCs w:val="21"/>
              </w:rPr>
              <w:t>指导学生参加中国国际大学生创新大赛（2</w:t>
            </w:r>
            <w:r>
              <w:rPr>
                <w:rFonts w:asciiTheme="minorEastAsia" w:hAnsiTheme="minorEastAsia" w:cstheme="minorEastAsia"/>
                <w:szCs w:val="21"/>
              </w:rPr>
              <w:t>024</w:t>
            </w:r>
            <w:r>
              <w:rPr>
                <w:rFonts w:hint="eastAsia" w:asciiTheme="minorEastAsia" w:hAnsiTheme="minorEastAsia" w:cstheme="minorEastAsia"/>
                <w:szCs w:val="21"/>
              </w:rPr>
              <w:t>）海南师范大学校级赛1项获铜奖。</w:t>
            </w:r>
          </w:p>
          <w:p w14:paraId="1D30B2BB">
            <w:pPr>
              <w:spacing w:line="240" w:lineRule="exact"/>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w:t>
            </w:r>
            <w:r>
              <w:rPr>
                <w:rFonts w:hint="eastAsia" w:asciiTheme="minorEastAsia" w:hAnsiTheme="minorEastAsia" w:cstheme="minorEastAsia"/>
                <w:szCs w:val="21"/>
              </w:rPr>
              <w:t>指导学生参加易智瑞杯</w:t>
            </w:r>
            <w:r>
              <w:rPr>
                <w:rFonts w:hint="eastAsia" w:cs="宋体" w:asciiTheme="minorEastAsia" w:hAnsiTheme="minorEastAsia"/>
                <w:kern w:val="0"/>
                <w:szCs w:val="21"/>
              </w:rPr>
              <w:t>中国大学生GIS软件开发竞赛获一等奖1项（2</w:t>
            </w:r>
            <w:r>
              <w:rPr>
                <w:rFonts w:cs="宋体" w:asciiTheme="minorEastAsia" w:hAnsiTheme="minorEastAsia"/>
                <w:kern w:val="0"/>
                <w:szCs w:val="21"/>
              </w:rPr>
              <w:t>024</w:t>
            </w:r>
            <w:r>
              <w:rPr>
                <w:rFonts w:hint="eastAsia" w:cs="宋体" w:asciiTheme="minorEastAsia" w:hAnsiTheme="minorEastAsia"/>
                <w:kern w:val="0"/>
                <w:szCs w:val="21"/>
              </w:rPr>
              <w:t>年）、二等奖1项（2</w:t>
            </w:r>
            <w:r>
              <w:rPr>
                <w:rFonts w:cs="宋体" w:asciiTheme="minorEastAsia" w:hAnsiTheme="minorEastAsia"/>
                <w:kern w:val="0"/>
                <w:szCs w:val="21"/>
              </w:rPr>
              <w:t>023</w:t>
            </w:r>
            <w:r>
              <w:rPr>
                <w:rFonts w:hint="eastAsia" w:cs="宋体" w:asciiTheme="minorEastAsia" w:hAnsiTheme="minorEastAsia"/>
                <w:kern w:val="0"/>
                <w:szCs w:val="21"/>
              </w:rPr>
              <w:t>年）、优胜奖</w:t>
            </w:r>
            <w:r>
              <w:rPr>
                <w:rFonts w:cs="宋体" w:asciiTheme="minorEastAsia" w:hAnsiTheme="minorEastAsia"/>
                <w:kern w:val="0"/>
                <w:szCs w:val="21"/>
              </w:rPr>
              <w:t>3</w:t>
            </w:r>
            <w:r>
              <w:rPr>
                <w:rFonts w:hint="eastAsia" w:cs="宋体" w:asciiTheme="minorEastAsia" w:hAnsiTheme="minorEastAsia"/>
                <w:kern w:val="0"/>
                <w:szCs w:val="21"/>
              </w:rPr>
              <w:t>项（2</w:t>
            </w:r>
            <w:r>
              <w:rPr>
                <w:rFonts w:cs="宋体" w:asciiTheme="minorEastAsia" w:hAnsiTheme="minorEastAsia"/>
                <w:kern w:val="0"/>
                <w:szCs w:val="21"/>
              </w:rPr>
              <w:t>022</w:t>
            </w:r>
            <w:r>
              <w:rPr>
                <w:rFonts w:hint="eastAsia" w:cs="宋体" w:asciiTheme="minorEastAsia" w:hAnsiTheme="minorEastAsia"/>
                <w:kern w:val="0"/>
                <w:szCs w:val="21"/>
              </w:rPr>
              <w:t>年1项，2</w:t>
            </w:r>
            <w:r>
              <w:rPr>
                <w:rFonts w:cs="宋体" w:asciiTheme="minorEastAsia" w:hAnsiTheme="minorEastAsia"/>
                <w:kern w:val="0"/>
                <w:szCs w:val="21"/>
              </w:rPr>
              <w:t>025</w:t>
            </w:r>
            <w:r>
              <w:rPr>
                <w:rFonts w:hint="eastAsia" w:cs="宋体" w:asciiTheme="minorEastAsia" w:hAnsiTheme="minorEastAsia"/>
                <w:kern w:val="0"/>
                <w:szCs w:val="21"/>
              </w:rPr>
              <w:t>年2项）。</w:t>
            </w:r>
          </w:p>
          <w:p w14:paraId="2D385BC5">
            <w:pPr>
              <w:spacing w:line="240" w:lineRule="exact"/>
              <w:rPr>
                <w:rFonts w:asciiTheme="minorEastAsia" w:hAnsiTheme="minorEastAsia" w:cstheme="minorEastAsia"/>
                <w:szCs w:val="21"/>
              </w:rPr>
            </w:pPr>
            <w:r>
              <w:rPr>
                <w:rFonts w:cs="宋体" w:asciiTheme="minorEastAsia" w:hAnsiTheme="minorEastAsia"/>
                <w:kern w:val="0"/>
                <w:szCs w:val="21"/>
              </w:rPr>
              <w:t>4.</w:t>
            </w:r>
            <w:r>
              <w:rPr>
                <w:rFonts w:hint="eastAsia" w:cs="宋体" w:asciiTheme="minorEastAsia" w:hAnsiTheme="minorEastAsia"/>
                <w:kern w:val="0"/>
                <w:szCs w:val="21"/>
              </w:rPr>
              <w:t>指导学生参加第五届“航天宏图&amp;华为云杯”PIE软件开发者大赛获优胜奖1项（2</w:t>
            </w:r>
            <w:r>
              <w:rPr>
                <w:rFonts w:cs="宋体" w:asciiTheme="minorEastAsia" w:hAnsiTheme="minorEastAsia"/>
                <w:kern w:val="0"/>
                <w:szCs w:val="21"/>
              </w:rPr>
              <w:t>022</w:t>
            </w:r>
            <w:r>
              <w:rPr>
                <w:rFonts w:hint="eastAsia" w:cs="宋体" w:asciiTheme="minorEastAsia" w:hAnsiTheme="minorEastAsia"/>
                <w:kern w:val="0"/>
                <w:szCs w:val="21"/>
              </w:rPr>
              <w:t>年）。</w:t>
            </w:r>
          </w:p>
          <w:p w14:paraId="56BAEA96">
            <w:pPr>
              <w:widowControl/>
              <w:jc w:val="left"/>
              <w:rPr>
                <w:rFonts w:cs="宋体" w:asciiTheme="minorEastAsia" w:hAnsiTheme="minorEastAsia"/>
                <w:kern w:val="0"/>
                <w:szCs w:val="21"/>
              </w:rPr>
            </w:pPr>
            <w:r>
              <w:rPr>
                <w:rFonts w:hint="eastAsia" w:asciiTheme="minorEastAsia" w:hAnsiTheme="minorEastAsia" w:cstheme="minorEastAsia"/>
                <w:szCs w:val="21"/>
              </w:rPr>
              <w:t>5</w:t>
            </w:r>
            <w:r>
              <w:rPr>
                <w:rFonts w:asciiTheme="minorEastAsia" w:hAnsiTheme="minorEastAsia" w:cstheme="minorEastAsia"/>
                <w:szCs w:val="21"/>
              </w:rPr>
              <w:t>.</w:t>
            </w:r>
            <w:r>
              <w:rPr>
                <w:rFonts w:hint="eastAsia" w:asciiTheme="minorEastAsia" w:hAnsiTheme="minorEastAsia" w:cstheme="minorEastAsia"/>
                <w:szCs w:val="21"/>
              </w:rPr>
              <w:t>指导学生</w:t>
            </w:r>
            <w:r>
              <w:rPr>
                <w:rFonts w:hint="eastAsia" w:cs="宋体" w:asciiTheme="minorEastAsia" w:hAnsiTheme="minorEastAsia"/>
                <w:kern w:val="0"/>
                <w:szCs w:val="21"/>
              </w:rPr>
              <w:t>参加</w:t>
            </w:r>
            <w:r>
              <w:rPr>
                <w:rFonts w:cs="宋体" w:asciiTheme="minorEastAsia" w:hAnsiTheme="minorEastAsia"/>
                <w:kern w:val="0"/>
                <w:szCs w:val="21"/>
              </w:rPr>
              <w:t>第23届SuperMap杯高校GIS大赛</w:t>
            </w:r>
            <w:r>
              <w:rPr>
                <w:rFonts w:hint="eastAsia" w:cs="宋体" w:asciiTheme="minorEastAsia" w:hAnsiTheme="minorEastAsia"/>
                <w:kern w:val="0"/>
                <w:szCs w:val="21"/>
              </w:rPr>
              <w:t>获优胜奖1项（2</w:t>
            </w:r>
            <w:r>
              <w:rPr>
                <w:rFonts w:cs="宋体" w:asciiTheme="minorEastAsia" w:hAnsiTheme="minorEastAsia"/>
                <w:kern w:val="0"/>
                <w:szCs w:val="21"/>
              </w:rPr>
              <w:t>025</w:t>
            </w:r>
            <w:r>
              <w:rPr>
                <w:rFonts w:hint="eastAsia" w:cs="宋体" w:asciiTheme="minorEastAsia" w:hAnsiTheme="minorEastAsia"/>
                <w:kern w:val="0"/>
                <w:szCs w:val="21"/>
              </w:rPr>
              <w:t>年）。</w:t>
            </w:r>
          </w:p>
          <w:p w14:paraId="6D97EA49">
            <w:pPr>
              <w:widowControl/>
              <w:jc w:val="left"/>
              <w:rPr>
                <w:rFonts w:cs="宋体" w:asciiTheme="minorEastAsia" w:hAnsiTheme="minorEastAsia"/>
                <w:kern w:val="0"/>
                <w:szCs w:val="21"/>
              </w:rPr>
            </w:pPr>
            <w:r>
              <w:rPr>
                <w:rFonts w:hint="eastAsia" w:cs="宋体" w:asciiTheme="minorEastAsia" w:hAnsiTheme="minorEastAsia"/>
                <w:kern w:val="0"/>
                <w:szCs w:val="21"/>
              </w:rPr>
              <w:t>6</w:t>
            </w:r>
            <w:r>
              <w:rPr>
                <w:rFonts w:cs="宋体" w:asciiTheme="minorEastAsia" w:hAnsiTheme="minorEastAsia"/>
                <w:kern w:val="0"/>
                <w:szCs w:val="21"/>
              </w:rPr>
              <w:t>.</w:t>
            </w:r>
            <w:r>
              <w:rPr>
                <w:rFonts w:hint="eastAsia" w:cs="宋体" w:asciiTheme="minorEastAsia" w:hAnsiTheme="minorEastAsia"/>
                <w:kern w:val="0"/>
                <w:szCs w:val="21"/>
              </w:rPr>
              <w:t>指导本科生创新创业实践周活动1</w:t>
            </w:r>
            <w:r>
              <w:rPr>
                <w:rFonts w:cs="宋体" w:asciiTheme="minorEastAsia" w:hAnsiTheme="minorEastAsia"/>
                <w:kern w:val="0"/>
                <w:szCs w:val="21"/>
              </w:rPr>
              <w:t>5</w:t>
            </w:r>
            <w:r>
              <w:rPr>
                <w:rFonts w:hint="eastAsia" w:cs="宋体" w:asciiTheme="minorEastAsia" w:hAnsiTheme="minorEastAsia"/>
                <w:kern w:val="0"/>
                <w:szCs w:val="21"/>
              </w:rPr>
              <w:t>项；获批“启航计划”3项，其中获一等奖（第一名）1项，二等奖1项。</w:t>
            </w: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asciiTheme="minorEastAsia" w:hAnsiTheme="minorEastAsia" w:cstheme="minorEastAsia"/>
                <w:b/>
                <w:bCs/>
                <w:kern w:val="0"/>
                <w:szCs w:val="21"/>
              </w:rPr>
            </w:pPr>
          </w:p>
        </w:tc>
      </w:tr>
      <w:tr w14:paraId="3EE34366">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asciiTheme="minorEastAsia" w:hAnsiTheme="minorEastAsia" w:cstheme="minorEastAsia"/>
                <w:kern w:val="0"/>
                <w:szCs w:val="21"/>
              </w:rPr>
            </w:pPr>
          </w:p>
        </w:tc>
      </w:tr>
      <w:tr w14:paraId="50279D55">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r>
              <w:rPr>
                <w:rFonts w:asciiTheme="minorEastAsia" w:hAnsiTheme="minorEastAsia" w:cstheme="minorEastAsia"/>
                <w:b/>
                <w:bCs/>
                <w:kern w:val="0"/>
                <w:szCs w:val="21"/>
              </w:rPr>
              <w:t>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r>
              <w:rPr>
                <w:rFonts w:asciiTheme="minorEastAsia" w:hAnsiTheme="minorEastAsia" w:cstheme="minorEastAsia"/>
                <w:b/>
                <w:bCs/>
                <w:kern w:val="0"/>
                <w:szCs w:val="21"/>
              </w:rPr>
              <w:t>00</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asciiTheme="minorEastAsia" w:hAnsiTheme="minorEastAsia" w:cstheme="minorEastAsia"/>
                <w:kern w:val="0"/>
                <w:szCs w:val="21"/>
              </w:rPr>
            </w:pPr>
          </w:p>
        </w:tc>
      </w:tr>
    </w:tbl>
    <w:p w14:paraId="003A8C50">
      <w:pPr>
        <w:rPr>
          <w:rFonts w:asciiTheme="minorEastAsia" w:hAnsi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center"/>
              <w:rPr>
                <w:rFonts w:asciiTheme="minorEastAsia" w:hAnsiTheme="minorEastAsia" w:cstheme="minorEastAsia"/>
                <w:b/>
                <w:bCs/>
                <w:kern w:val="0"/>
                <w:sz w:val="24"/>
                <w:szCs w:val="24"/>
              </w:rPr>
            </w:pP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center"/>
              <w:rPr>
                <w:rFonts w:asciiTheme="minorEastAsia" w:hAnsiTheme="minorEastAsia" w:cstheme="minorEastAsia"/>
                <w:b/>
                <w:bCs/>
                <w:kern w:val="0"/>
                <w:sz w:val="24"/>
                <w:szCs w:val="24"/>
              </w:rPr>
            </w:pP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asciiTheme="minorEastAsia" w:hAnsiTheme="minorEastAsia" w:cstheme="minorEastAsia"/>
                <w:b/>
                <w:bCs/>
                <w:kern w:val="0"/>
                <w:sz w:val="24"/>
                <w:szCs w:val="24"/>
              </w:rPr>
            </w:pPr>
            <w:r>
              <w:rPr>
                <w:rFonts w:asciiTheme="minorEastAsia" w:hAnsiTheme="minorEastAsia" w:cstheme="minorEastAsia"/>
                <w:b/>
                <w:bCs/>
                <w:kern w:val="0"/>
                <w:sz w:val="24"/>
                <w:szCs w:val="24"/>
              </w:rPr>
              <w:t>100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center"/>
              <w:rPr>
                <w:rFonts w:asciiTheme="minorEastAsia" w:hAnsiTheme="minorEastAsia" w:cstheme="minorEastAsia"/>
                <w:b/>
                <w:bCs/>
                <w:kern w:val="0"/>
                <w:sz w:val="24"/>
                <w:szCs w:val="24"/>
              </w:rPr>
            </w:pP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center"/>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center"/>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6</w:t>
            </w:r>
            <w:r>
              <w:rPr>
                <w:rFonts w:asciiTheme="minorEastAsia" w:hAnsiTheme="minorEastAsia" w:cstheme="minorEastAsia"/>
                <w:b/>
                <w:bCs/>
                <w:kern w:val="0"/>
                <w:sz w:val="24"/>
                <w:szCs w:val="24"/>
              </w:rPr>
              <w:t>0</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center"/>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1</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4</w:t>
            </w:r>
            <w:r>
              <w:rPr>
                <w:rFonts w:asciiTheme="minorEastAsia" w:hAnsiTheme="minorEastAsia" w:cstheme="minorEastAsia"/>
                <w:b/>
                <w:bCs/>
                <w:kern w:val="0"/>
                <w:sz w:val="24"/>
                <w:szCs w:val="24"/>
              </w:rPr>
              <w:t>0</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r>
              <w:rPr>
                <w:rFonts w:asciiTheme="minorEastAsia" w:hAnsiTheme="minorEastAsia" w:cstheme="minorEastAsia"/>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center"/>
              <w:rPr>
                <w:rFonts w:asciiTheme="minorEastAsia" w:hAnsiTheme="minorEastAsia" w:cstheme="minorEastAsia"/>
                <w:kern w:val="0"/>
                <w:sz w:val="24"/>
                <w:szCs w:val="24"/>
              </w:rPr>
            </w:pPr>
            <w:r>
              <w:rPr>
                <w:rFonts w:asciiTheme="minorEastAsia" w:hAnsiTheme="minorEastAsia" w:cstheme="minorEastAsia"/>
                <w:kern w:val="0"/>
                <w:sz w:val="24"/>
                <w:szCs w:val="24"/>
              </w:rPr>
              <w:t>400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7070388">
            <w:pP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73B2CF7">
            <w:pP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0FF49AD">
            <w:pP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DC4E57">
            <w:pP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62D6780">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14:paraId="4B8F8DA2">
            <w:pPr>
              <w:jc w:val="center"/>
              <w:rPr>
                <w:rFonts w:cs="宋体" w:asciiTheme="minorEastAsia" w:hAnsiTheme="minorEastAsia"/>
                <w:kern w:val="0"/>
                <w:szCs w:val="21"/>
              </w:rPr>
            </w:pPr>
            <w:r>
              <w:rPr>
                <w:rFonts w:hint="eastAsia" w:cs="宋体" w:asciiTheme="minorEastAsia" w:hAnsiTheme="minorEastAsia"/>
                <w:kern w:val="0"/>
                <w:szCs w:val="21"/>
              </w:rPr>
              <w:t>聚焦课程思政教学改革，探索构建《遥感原理与应用》课程育人新模式</w:t>
            </w:r>
          </w:p>
        </w:tc>
        <w:tc>
          <w:tcPr>
            <w:tcW w:w="708" w:type="dxa"/>
            <w:vAlign w:val="center"/>
          </w:tcPr>
          <w:p w14:paraId="22C9C81C">
            <w:pPr>
              <w:jc w:val="center"/>
              <w:rPr>
                <w:rFonts w:cs="宋体" w:asciiTheme="minorEastAsia" w:hAnsiTheme="minorEastAsia"/>
                <w:kern w:val="0"/>
                <w:szCs w:val="21"/>
              </w:rPr>
            </w:pPr>
            <w:r>
              <w:rPr>
                <w:rFonts w:hint="eastAsia" w:cs="宋体" w:asciiTheme="minorEastAsia" w:hAnsiTheme="minorEastAsia"/>
                <w:kern w:val="0"/>
                <w:szCs w:val="21"/>
              </w:rPr>
              <w:t>省级一般</w:t>
            </w: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r>
              <w:rPr>
                <w:rFonts w:hint="eastAsia" w:cs="宋体" w:asciiTheme="minorEastAsia" w:hAnsiTheme="minorEastAsia"/>
                <w:kern w:val="0"/>
                <w:szCs w:val="21"/>
              </w:rPr>
              <w:t>主持</w:t>
            </w:r>
          </w:p>
        </w:tc>
        <w:tc>
          <w:tcPr>
            <w:tcW w:w="1418" w:type="dxa"/>
            <w:tcBorders>
              <w:right w:val="single" w:color="auto" w:sz="4" w:space="0"/>
            </w:tcBorders>
            <w:vAlign w:val="center"/>
          </w:tcPr>
          <w:p w14:paraId="211D9A09">
            <w:pPr>
              <w:jc w:val="center"/>
              <w:rPr>
                <w:rFonts w:cs="宋体" w:asciiTheme="minorEastAsia" w:hAnsiTheme="minorEastAsia"/>
                <w:kern w:val="0"/>
                <w:szCs w:val="21"/>
              </w:rPr>
            </w:pPr>
            <w:r>
              <w:rPr>
                <w:rFonts w:hint="eastAsia" w:cs="宋体" w:asciiTheme="minorEastAsia" w:hAnsiTheme="minorEastAsia"/>
                <w:kern w:val="0"/>
                <w:szCs w:val="21"/>
              </w:rPr>
              <w:t>海南省教育厅</w:t>
            </w:r>
          </w:p>
        </w:tc>
        <w:tc>
          <w:tcPr>
            <w:tcW w:w="992" w:type="dxa"/>
            <w:tcBorders>
              <w:right w:val="single" w:color="auto" w:sz="4" w:space="0"/>
            </w:tcBorders>
            <w:vAlign w:val="center"/>
          </w:tcPr>
          <w:p w14:paraId="5731ABDC">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024</w:t>
            </w:r>
            <w:r>
              <w:rPr>
                <w:rFonts w:hint="eastAsia" w:cs="宋体" w:asciiTheme="minorEastAsia" w:hAnsiTheme="minorEastAsia"/>
                <w:kern w:val="0"/>
                <w:szCs w:val="21"/>
              </w:rPr>
              <w:t>年</w:t>
            </w:r>
          </w:p>
        </w:tc>
        <w:tc>
          <w:tcPr>
            <w:tcW w:w="532" w:type="dxa"/>
            <w:tcBorders>
              <w:left w:val="single" w:color="auto" w:sz="4" w:space="0"/>
            </w:tcBorders>
            <w:vAlign w:val="center"/>
          </w:tcPr>
          <w:p w14:paraId="2AB44021">
            <w:pPr>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00</w:t>
            </w: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46F2A67">
            <w:pP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354"/>
        <w:gridCol w:w="764"/>
        <w:gridCol w:w="1134"/>
        <w:gridCol w:w="709"/>
        <w:gridCol w:w="1559"/>
        <w:gridCol w:w="992"/>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354"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6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134"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70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559"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8D35C7F">
            <w:pPr>
              <w:rPr>
                <w:rFonts w:cs="宋体" w:asciiTheme="minorEastAsia" w:hAnsiTheme="minorEastAsia"/>
                <w:kern w:val="0"/>
                <w:szCs w:val="21"/>
              </w:rPr>
            </w:pPr>
            <w:r>
              <w:rPr>
                <w:rFonts w:hint="eastAsia" w:cs="宋体" w:asciiTheme="minorEastAsia" w:hAnsiTheme="minorEastAsia"/>
                <w:kern w:val="0"/>
                <w:szCs w:val="21"/>
              </w:rPr>
              <w:t>1</w:t>
            </w:r>
          </w:p>
        </w:tc>
        <w:tc>
          <w:tcPr>
            <w:tcW w:w="3354" w:type="dxa"/>
            <w:vAlign w:val="center"/>
          </w:tcPr>
          <w:p w14:paraId="1ECE970A">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024</w:t>
            </w:r>
            <w:r>
              <w:rPr>
                <w:rFonts w:hint="eastAsia" w:cs="宋体" w:asciiTheme="minorEastAsia" w:hAnsiTheme="minorEastAsia"/>
                <w:kern w:val="0"/>
                <w:szCs w:val="21"/>
              </w:rPr>
              <w:t>易智瑞杯中国大学生GIS软件开发竞赛·地图故事组-一等奖</w:t>
            </w:r>
          </w:p>
        </w:tc>
        <w:tc>
          <w:tcPr>
            <w:tcW w:w="764" w:type="dxa"/>
            <w:vAlign w:val="center"/>
          </w:tcPr>
          <w:p w14:paraId="777370A1">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1134" w:type="dxa"/>
            <w:vAlign w:val="center"/>
          </w:tcPr>
          <w:p w14:paraId="1C5FB164">
            <w:pPr>
              <w:jc w:val="center"/>
              <w:rPr>
                <w:rFonts w:cs="宋体" w:asciiTheme="minorEastAsia" w:hAnsiTheme="minorEastAsia"/>
                <w:kern w:val="0"/>
                <w:szCs w:val="21"/>
              </w:rPr>
            </w:pPr>
            <w:r>
              <w:rPr>
                <w:rFonts w:hint="eastAsia" w:cs="宋体" w:asciiTheme="minorEastAsia" w:hAnsiTheme="minorEastAsia"/>
                <w:kern w:val="0"/>
                <w:szCs w:val="21"/>
              </w:rPr>
              <w:t>优秀指导老师奖</w:t>
            </w:r>
          </w:p>
        </w:tc>
        <w:tc>
          <w:tcPr>
            <w:tcW w:w="709" w:type="dxa"/>
            <w:vAlign w:val="center"/>
          </w:tcPr>
          <w:p w14:paraId="3FD9CDFC">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6FD10E05">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92" w:type="dxa"/>
            <w:tcBorders>
              <w:right w:val="single" w:color="auto" w:sz="4" w:space="0"/>
            </w:tcBorders>
            <w:vAlign w:val="center"/>
          </w:tcPr>
          <w:p w14:paraId="6924D730">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024</w:t>
            </w:r>
            <w:r>
              <w:rPr>
                <w:rFonts w:hint="eastAsia" w:cs="宋体" w:asciiTheme="minorEastAsia" w:hAnsiTheme="minorEastAsia"/>
                <w:kern w:val="0"/>
                <w:szCs w:val="21"/>
              </w:rPr>
              <w:t>年9月</w:t>
            </w: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r w14:paraId="437562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F699D5A">
            <w:pPr>
              <w:rPr>
                <w:rFonts w:cs="宋体" w:asciiTheme="minorEastAsia" w:hAnsiTheme="minorEastAsia"/>
                <w:kern w:val="0"/>
                <w:szCs w:val="21"/>
              </w:rPr>
            </w:pPr>
            <w:r>
              <w:rPr>
                <w:rFonts w:hint="eastAsia" w:cs="宋体" w:asciiTheme="minorEastAsia" w:hAnsiTheme="minorEastAsia"/>
                <w:kern w:val="0"/>
                <w:szCs w:val="21"/>
              </w:rPr>
              <w:t>2</w:t>
            </w:r>
          </w:p>
        </w:tc>
        <w:tc>
          <w:tcPr>
            <w:tcW w:w="3354" w:type="dxa"/>
            <w:vAlign w:val="center"/>
          </w:tcPr>
          <w:p w14:paraId="21C665FB">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023</w:t>
            </w:r>
            <w:r>
              <w:rPr>
                <w:rFonts w:hint="eastAsia" w:cs="宋体" w:asciiTheme="minorEastAsia" w:hAnsiTheme="minorEastAsia"/>
                <w:kern w:val="0"/>
                <w:szCs w:val="21"/>
              </w:rPr>
              <w:t>易智瑞杯中国大学生GIS软件开发竞赛·地图故事组-二等奖</w:t>
            </w:r>
          </w:p>
        </w:tc>
        <w:tc>
          <w:tcPr>
            <w:tcW w:w="764" w:type="dxa"/>
            <w:vAlign w:val="center"/>
          </w:tcPr>
          <w:p w14:paraId="53431152">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1134" w:type="dxa"/>
            <w:vAlign w:val="center"/>
          </w:tcPr>
          <w:p w14:paraId="4EFC4709">
            <w:pPr>
              <w:jc w:val="center"/>
              <w:rPr>
                <w:rFonts w:cs="宋体" w:asciiTheme="minorEastAsia" w:hAnsiTheme="minorEastAsia"/>
                <w:kern w:val="0"/>
                <w:szCs w:val="21"/>
              </w:rPr>
            </w:pPr>
            <w:r>
              <w:rPr>
                <w:rFonts w:hint="eastAsia" w:cs="宋体" w:asciiTheme="minorEastAsia" w:hAnsiTheme="minorEastAsia"/>
                <w:kern w:val="0"/>
                <w:szCs w:val="21"/>
              </w:rPr>
              <w:t>优秀指导老师奖</w:t>
            </w:r>
          </w:p>
        </w:tc>
        <w:tc>
          <w:tcPr>
            <w:tcW w:w="709" w:type="dxa"/>
            <w:vAlign w:val="center"/>
          </w:tcPr>
          <w:p w14:paraId="3F3E12B7">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4B60C647">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92" w:type="dxa"/>
            <w:tcBorders>
              <w:right w:val="single" w:color="auto" w:sz="4" w:space="0"/>
            </w:tcBorders>
            <w:vAlign w:val="center"/>
          </w:tcPr>
          <w:p w14:paraId="5AA37CCA">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023</w:t>
            </w:r>
            <w:r>
              <w:rPr>
                <w:rFonts w:hint="eastAsia" w:cs="宋体" w:asciiTheme="minorEastAsia" w:hAnsiTheme="minorEastAsia"/>
                <w:kern w:val="0"/>
                <w:szCs w:val="21"/>
              </w:rPr>
              <w:t>年</w:t>
            </w:r>
            <w:r>
              <w:rPr>
                <w:rFonts w:cs="宋体" w:asciiTheme="minorEastAsia" w:hAnsiTheme="minorEastAsia"/>
                <w:kern w:val="0"/>
                <w:szCs w:val="21"/>
              </w:rPr>
              <w:t>10</w:t>
            </w:r>
            <w:r>
              <w:rPr>
                <w:rFonts w:hint="eastAsia" w:cs="宋体" w:asciiTheme="minorEastAsia" w:hAnsiTheme="minorEastAsia"/>
                <w:kern w:val="0"/>
                <w:szCs w:val="21"/>
              </w:rPr>
              <w:t>月</w:t>
            </w:r>
          </w:p>
        </w:tc>
        <w:tc>
          <w:tcPr>
            <w:tcW w:w="532" w:type="dxa"/>
            <w:tcBorders>
              <w:left w:val="single" w:color="auto" w:sz="4" w:space="0"/>
            </w:tcBorders>
            <w:vAlign w:val="center"/>
          </w:tcPr>
          <w:p w14:paraId="4CF739E8">
            <w:pPr>
              <w:jc w:val="center"/>
              <w:rPr>
                <w:rFonts w:cs="宋体" w:asciiTheme="minorEastAsia" w:hAnsiTheme="minorEastAsia"/>
                <w:kern w:val="0"/>
                <w:szCs w:val="21"/>
              </w:rPr>
            </w:pPr>
          </w:p>
        </w:tc>
      </w:tr>
      <w:tr w14:paraId="543250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8FC44E7">
            <w:pPr>
              <w:rPr>
                <w:rFonts w:cs="宋体" w:asciiTheme="minorEastAsia" w:hAnsiTheme="minorEastAsia"/>
                <w:kern w:val="0"/>
                <w:szCs w:val="21"/>
              </w:rPr>
            </w:pPr>
            <w:r>
              <w:rPr>
                <w:rFonts w:hint="eastAsia" w:cs="宋体" w:asciiTheme="minorEastAsia" w:hAnsiTheme="minorEastAsia"/>
                <w:kern w:val="0"/>
                <w:szCs w:val="21"/>
              </w:rPr>
              <w:t>3</w:t>
            </w:r>
          </w:p>
        </w:tc>
        <w:tc>
          <w:tcPr>
            <w:tcW w:w="3354" w:type="dxa"/>
            <w:vAlign w:val="center"/>
          </w:tcPr>
          <w:p w14:paraId="30EC4190">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025</w:t>
            </w:r>
            <w:r>
              <w:rPr>
                <w:rFonts w:hint="eastAsia" w:cs="宋体" w:asciiTheme="minorEastAsia" w:hAnsiTheme="minorEastAsia"/>
                <w:kern w:val="0"/>
                <w:szCs w:val="21"/>
              </w:rPr>
              <w:t>易智瑞杯中国大学生GIS软件开发竞赛·地图故事组-优胜奖</w:t>
            </w:r>
          </w:p>
        </w:tc>
        <w:tc>
          <w:tcPr>
            <w:tcW w:w="764" w:type="dxa"/>
            <w:vAlign w:val="center"/>
          </w:tcPr>
          <w:p w14:paraId="729C0BE6">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1134" w:type="dxa"/>
            <w:vAlign w:val="center"/>
          </w:tcPr>
          <w:p w14:paraId="6781678B">
            <w:pPr>
              <w:jc w:val="center"/>
              <w:rPr>
                <w:rFonts w:cs="宋体" w:asciiTheme="minorEastAsia" w:hAnsiTheme="minorEastAsia"/>
                <w:kern w:val="0"/>
                <w:szCs w:val="21"/>
              </w:rPr>
            </w:pPr>
          </w:p>
        </w:tc>
        <w:tc>
          <w:tcPr>
            <w:tcW w:w="709" w:type="dxa"/>
            <w:vAlign w:val="center"/>
          </w:tcPr>
          <w:p w14:paraId="6A6E3C66">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22100D64">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92" w:type="dxa"/>
            <w:tcBorders>
              <w:right w:val="single" w:color="auto" w:sz="4" w:space="0"/>
            </w:tcBorders>
            <w:vAlign w:val="center"/>
          </w:tcPr>
          <w:p w14:paraId="5CDE843A">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025</w:t>
            </w:r>
            <w:r>
              <w:rPr>
                <w:rFonts w:hint="eastAsia" w:cs="宋体" w:asciiTheme="minorEastAsia" w:hAnsiTheme="minorEastAsia"/>
                <w:kern w:val="0"/>
                <w:szCs w:val="21"/>
              </w:rPr>
              <w:t>年1</w:t>
            </w:r>
            <w:r>
              <w:rPr>
                <w:rFonts w:cs="宋体" w:asciiTheme="minorEastAsia" w:hAnsiTheme="minorEastAsia"/>
                <w:kern w:val="0"/>
                <w:szCs w:val="21"/>
              </w:rPr>
              <w:t>0</w:t>
            </w:r>
            <w:r>
              <w:rPr>
                <w:rFonts w:hint="eastAsia" w:cs="宋体" w:asciiTheme="minorEastAsia" w:hAnsiTheme="minorEastAsia"/>
                <w:kern w:val="0"/>
                <w:szCs w:val="21"/>
              </w:rPr>
              <w:t>月</w:t>
            </w:r>
          </w:p>
        </w:tc>
        <w:tc>
          <w:tcPr>
            <w:tcW w:w="532" w:type="dxa"/>
            <w:tcBorders>
              <w:left w:val="single" w:color="auto" w:sz="4" w:space="0"/>
            </w:tcBorders>
            <w:vAlign w:val="center"/>
          </w:tcPr>
          <w:p w14:paraId="5F83892C">
            <w:pPr>
              <w:jc w:val="center"/>
              <w:rPr>
                <w:rFonts w:cs="宋体" w:asciiTheme="minorEastAsia" w:hAnsiTheme="minorEastAsia"/>
                <w:kern w:val="0"/>
                <w:szCs w:val="21"/>
              </w:rPr>
            </w:pPr>
          </w:p>
        </w:tc>
      </w:tr>
      <w:tr w14:paraId="211BE5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2B4BA11B">
            <w:pPr>
              <w:rPr>
                <w:rFonts w:cs="宋体" w:asciiTheme="minorEastAsia" w:hAnsiTheme="minorEastAsia"/>
                <w:kern w:val="0"/>
                <w:szCs w:val="21"/>
              </w:rPr>
            </w:pPr>
            <w:r>
              <w:rPr>
                <w:rFonts w:hint="eastAsia" w:cs="宋体" w:asciiTheme="minorEastAsia" w:hAnsiTheme="minorEastAsia"/>
                <w:kern w:val="0"/>
                <w:szCs w:val="21"/>
              </w:rPr>
              <w:t>4</w:t>
            </w:r>
          </w:p>
        </w:tc>
        <w:tc>
          <w:tcPr>
            <w:tcW w:w="3354" w:type="dxa"/>
            <w:vAlign w:val="center"/>
          </w:tcPr>
          <w:p w14:paraId="0F705AB5">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025</w:t>
            </w:r>
            <w:r>
              <w:rPr>
                <w:rFonts w:hint="eastAsia" w:cs="宋体" w:asciiTheme="minorEastAsia" w:hAnsiTheme="minorEastAsia"/>
                <w:kern w:val="0"/>
                <w:szCs w:val="21"/>
              </w:rPr>
              <w:t>易智瑞杯中国大学生GIS软件开发竞赛·遥感应用组-优胜奖</w:t>
            </w:r>
          </w:p>
        </w:tc>
        <w:tc>
          <w:tcPr>
            <w:tcW w:w="764" w:type="dxa"/>
            <w:vAlign w:val="center"/>
          </w:tcPr>
          <w:p w14:paraId="645499AF">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1134" w:type="dxa"/>
            <w:vAlign w:val="center"/>
          </w:tcPr>
          <w:p w14:paraId="1C98B6CD">
            <w:pPr>
              <w:jc w:val="center"/>
              <w:rPr>
                <w:rFonts w:cs="宋体" w:asciiTheme="minorEastAsia" w:hAnsiTheme="minorEastAsia"/>
                <w:kern w:val="0"/>
                <w:szCs w:val="21"/>
              </w:rPr>
            </w:pPr>
            <w:r>
              <w:rPr>
                <w:rFonts w:hint="eastAsia" w:cs="宋体" w:asciiTheme="minorEastAsia" w:hAnsiTheme="minorEastAsia"/>
                <w:kern w:val="0"/>
                <w:szCs w:val="21"/>
              </w:rPr>
              <w:t>优秀指导老师奖</w:t>
            </w:r>
          </w:p>
        </w:tc>
        <w:tc>
          <w:tcPr>
            <w:tcW w:w="709" w:type="dxa"/>
            <w:vAlign w:val="center"/>
          </w:tcPr>
          <w:p w14:paraId="29A9A35A">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6BEC751B">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92" w:type="dxa"/>
            <w:tcBorders>
              <w:right w:val="single" w:color="auto" w:sz="4" w:space="0"/>
            </w:tcBorders>
            <w:vAlign w:val="center"/>
          </w:tcPr>
          <w:p w14:paraId="69557C99">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025</w:t>
            </w:r>
            <w:r>
              <w:rPr>
                <w:rFonts w:hint="eastAsia" w:cs="宋体" w:asciiTheme="minorEastAsia" w:hAnsiTheme="minorEastAsia"/>
                <w:kern w:val="0"/>
                <w:szCs w:val="21"/>
              </w:rPr>
              <w:t>年1</w:t>
            </w:r>
            <w:r>
              <w:rPr>
                <w:rFonts w:cs="宋体" w:asciiTheme="minorEastAsia" w:hAnsiTheme="minorEastAsia"/>
                <w:kern w:val="0"/>
                <w:szCs w:val="21"/>
              </w:rPr>
              <w:t>1</w:t>
            </w:r>
            <w:r>
              <w:rPr>
                <w:rFonts w:hint="eastAsia" w:cs="宋体" w:asciiTheme="minorEastAsia" w:hAnsiTheme="minorEastAsia"/>
                <w:kern w:val="0"/>
                <w:szCs w:val="21"/>
              </w:rPr>
              <w:t>月</w:t>
            </w:r>
          </w:p>
        </w:tc>
        <w:tc>
          <w:tcPr>
            <w:tcW w:w="532" w:type="dxa"/>
            <w:tcBorders>
              <w:left w:val="single" w:color="auto" w:sz="4" w:space="0"/>
            </w:tcBorders>
            <w:vAlign w:val="center"/>
          </w:tcPr>
          <w:p w14:paraId="0F99FA16">
            <w:pPr>
              <w:jc w:val="center"/>
              <w:rPr>
                <w:rFonts w:cs="宋体" w:asciiTheme="minorEastAsia" w:hAnsiTheme="minorEastAsia"/>
                <w:kern w:val="0"/>
                <w:szCs w:val="21"/>
              </w:rPr>
            </w:pPr>
          </w:p>
        </w:tc>
      </w:tr>
      <w:tr w14:paraId="0BE366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E8268EB">
            <w:pPr>
              <w:rPr>
                <w:rFonts w:cs="宋体" w:asciiTheme="minorEastAsia" w:hAnsiTheme="minorEastAsia"/>
                <w:kern w:val="0"/>
                <w:szCs w:val="21"/>
              </w:rPr>
            </w:pPr>
            <w:r>
              <w:rPr>
                <w:rFonts w:cs="宋体" w:asciiTheme="minorEastAsia" w:hAnsiTheme="minorEastAsia"/>
                <w:kern w:val="0"/>
                <w:szCs w:val="21"/>
              </w:rPr>
              <w:t>5</w:t>
            </w:r>
          </w:p>
        </w:tc>
        <w:tc>
          <w:tcPr>
            <w:tcW w:w="3354" w:type="dxa"/>
            <w:vAlign w:val="center"/>
          </w:tcPr>
          <w:p w14:paraId="7BFFF11C">
            <w:pPr>
              <w:jc w:val="center"/>
              <w:rPr>
                <w:rFonts w:cs="宋体" w:asciiTheme="minorEastAsia" w:hAnsiTheme="minorEastAsia"/>
                <w:kern w:val="0"/>
                <w:szCs w:val="21"/>
              </w:rPr>
            </w:pPr>
            <w:r>
              <w:rPr>
                <w:rFonts w:hint="eastAsia" w:cs="宋体" w:asciiTheme="minorEastAsia" w:hAnsiTheme="minorEastAsia"/>
                <w:kern w:val="0"/>
                <w:szCs w:val="21"/>
              </w:rPr>
              <w:t>第2</w:t>
            </w:r>
            <w:r>
              <w:rPr>
                <w:rFonts w:cs="宋体" w:asciiTheme="minorEastAsia" w:hAnsiTheme="minorEastAsia"/>
                <w:kern w:val="0"/>
                <w:szCs w:val="21"/>
              </w:rPr>
              <w:t>3</w:t>
            </w:r>
            <w:r>
              <w:rPr>
                <w:rFonts w:hint="eastAsia" w:cs="宋体" w:asciiTheme="minorEastAsia" w:hAnsiTheme="minorEastAsia"/>
                <w:kern w:val="0"/>
                <w:szCs w:val="21"/>
              </w:rPr>
              <w:t>届SuperMap杯高校GIS大赛</w:t>
            </w:r>
          </w:p>
        </w:tc>
        <w:tc>
          <w:tcPr>
            <w:tcW w:w="764" w:type="dxa"/>
            <w:vAlign w:val="center"/>
          </w:tcPr>
          <w:p w14:paraId="24D1B509">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1134" w:type="dxa"/>
            <w:vAlign w:val="center"/>
          </w:tcPr>
          <w:p w14:paraId="1C1AE979">
            <w:pPr>
              <w:jc w:val="center"/>
              <w:rPr>
                <w:rFonts w:cs="宋体" w:asciiTheme="minorEastAsia" w:hAnsiTheme="minorEastAsia"/>
                <w:kern w:val="0"/>
                <w:szCs w:val="21"/>
              </w:rPr>
            </w:pPr>
          </w:p>
        </w:tc>
        <w:tc>
          <w:tcPr>
            <w:tcW w:w="709" w:type="dxa"/>
            <w:vAlign w:val="center"/>
          </w:tcPr>
          <w:p w14:paraId="4F7B7A35">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4F0C2662">
            <w:pPr>
              <w:jc w:val="center"/>
              <w:rPr>
                <w:rFonts w:cs="宋体" w:asciiTheme="minorEastAsia" w:hAnsiTheme="minorEastAsia"/>
                <w:kern w:val="0"/>
                <w:szCs w:val="21"/>
              </w:rPr>
            </w:pPr>
            <w:r>
              <w:rPr>
                <w:rFonts w:hint="eastAsia" w:cs="宋体" w:asciiTheme="minorEastAsia" w:hAnsiTheme="minorEastAsia"/>
                <w:kern w:val="0"/>
                <w:szCs w:val="21"/>
              </w:rPr>
              <w:t>中国地理学会</w:t>
            </w:r>
          </w:p>
        </w:tc>
        <w:tc>
          <w:tcPr>
            <w:tcW w:w="992" w:type="dxa"/>
            <w:tcBorders>
              <w:right w:val="single" w:color="auto" w:sz="4" w:space="0"/>
            </w:tcBorders>
            <w:vAlign w:val="center"/>
          </w:tcPr>
          <w:p w14:paraId="2029635B">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025</w:t>
            </w:r>
            <w:r>
              <w:rPr>
                <w:rFonts w:hint="eastAsia" w:cs="宋体" w:asciiTheme="minorEastAsia" w:hAnsiTheme="minorEastAsia"/>
                <w:kern w:val="0"/>
                <w:szCs w:val="21"/>
              </w:rPr>
              <w:t>年1</w:t>
            </w:r>
            <w:r>
              <w:rPr>
                <w:rFonts w:cs="宋体" w:asciiTheme="minorEastAsia" w:hAnsiTheme="minorEastAsia"/>
                <w:kern w:val="0"/>
                <w:szCs w:val="21"/>
              </w:rPr>
              <w:t>2</w:t>
            </w:r>
            <w:r>
              <w:rPr>
                <w:rFonts w:hint="eastAsia" w:cs="宋体" w:asciiTheme="minorEastAsia" w:hAnsiTheme="minorEastAsia"/>
                <w:kern w:val="0"/>
                <w:szCs w:val="21"/>
              </w:rPr>
              <w:t>月</w:t>
            </w:r>
          </w:p>
        </w:tc>
        <w:tc>
          <w:tcPr>
            <w:tcW w:w="532" w:type="dxa"/>
            <w:tcBorders>
              <w:left w:val="single" w:color="auto" w:sz="4" w:space="0"/>
            </w:tcBorders>
            <w:vAlign w:val="center"/>
          </w:tcPr>
          <w:p w14:paraId="6ED56728">
            <w:pPr>
              <w:jc w:val="center"/>
              <w:rPr>
                <w:rFonts w:cs="宋体" w:asciiTheme="minorEastAsia" w:hAnsiTheme="minorEastAsia"/>
                <w:kern w:val="0"/>
                <w:szCs w:val="21"/>
              </w:rPr>
            </w:pPr>
          </w:p>
        </w:tc>
      </w:tr>
      <w:tr w14:paraId="419446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9A20612">
            <w:pPr>
              <w:rPr>
                <w:rFonts w:cs="宋体" w:asciiTheme="minorEastAsia" w:hAnsiTheme="minorEastAsia"/>
                <w:kern w:val="0"/>
                <w:szCs w:val="21"/>
              </w:rPr>
            </w:pPr>
            <w:r>
              <w:rPr>
                <w:rFonts w:hint="eastAsia" w:cs="宋体" w:asciiTheme="minorEastAsia" w:hAnsiTheme="minorEastAsia"/>
                <w:kern w:val="0"/>
                <w:szCs w:val="21"/>
              </w:rPr>
              <w:t>6</w:t>
            </w:r>
          </w:p>
        </w:tc>
        <w:tc>
          <w:tcPr>
            <w:tcW w:w="3354" w:type="dxa"/>
            <w:vAlign w:val="center"/>
          </w:tcPr>
          <w:p w14:paraId="07CFE325">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022</w:t>
            </w:r>
            <w:r>
              <w:rPr>
                <w:rFonts w:hint="eastAsia" w:cs="宋体" w:asciiTheme="minorEastAsia" w:hAnsiTheme="minorEastAsia"/>
                <w:kern w:val="0"/>
                <w:szCs w:val="21"/>
              </w:rPr>
              <w:t>易智瑞杯中国大学生GIS软件开发竞赛·地图故事组-优胜奖</w:t>
            </w:r>
          </w:p>
        </w:tc>
        <w:tc>
          <w:tcPr>
            <w:tcW w:w="764" w:type="dxa"/>
            <w:vAlign w:val="center"/>
          </w:tcPr>
          <w:p w14:paraId="4D49A68E">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1134" w:type="dxa"/>
            <w:vAlign w:val="center"/>
          </w:tcPr>
          <w:p w14:paraId="1D87848F">
            <w:pPr>
              <w:jc w:val="center"/>
              <w:rPr>
                <w:rFonts w:cs="宋体" w:asciiTheme="minorEastAsia" w:hAnsiTheme="minorEastAsia"/>
                <w:kern w:val="0"/>
                <w:szCs w:val="21"/>
              </w:rPr>
            </w:pPr>
          </w:p>
        </w:tc>
        <w:tc>
          <w:tcPr>
            <w:tcW w:w="709" w:type="dxa"/>
            <w:vAlign w:val="center"/>
          </w:tcPr>
          <w:p w14:paraId="72F515CC">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3F5227A0">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92" w:type="dxa"/>
            <w:tcBorders>
              <w:right w:val="single" w:color="auto" w:sz="4" w:space="0"/>
            </w:tcBorders>
            <w:vAlign w:val="center"/>
          </w:tcPr>
          <w:p w14:paraId="4DC6E9FC">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022</w:t>
            </w:r>
            <w:r>
              <w:rPr>
                <w:rFonts w:hint="eastAsia" w:cs="宋体" w:asciiTheme="minorEastAsia" w:hAnsiTheme="minorEastAsia"/>
                <w:kern w:val="0"/>
                <w:szCs w:val="21"/>
              </w:rPr>
              <w:t>年1</w:t>
            </w:r>
            <w:r>
              <w:rPr>
                <w:rFonts w:cs="宋体" w:asciiTheme="minorEastAsia" w:hAnsiTheme="minorEastAsia"/>
                <w:kern w:val="0"/>
                <w:szCs w:val="21"/>
              </w:rPr>
              <w:t>0</w:t>
            </w:r>
            <w:r>
              <w:rPr>
                <w:rFonts w:hint="eastAsia" w:cs="宋体" w:asciiTheme="minorEastAsia" w:hAnsiTheme="minorEastAsia"/>
                <w:kern w:val="0"/>
                <w:szCs w:val="21"/>
              </w:rPr>
              <w:t>月</w:t>
            </w:r>
          </w:p>
        </w:tc>
        <w:tc>
          <w:tcPr>
            <w:tcW w:w="532" w:type="dxa"/>
            <w:tcBorders>
              <w:left w:val="single" w:color="auto" w:sz="4" w:space="0"/>
            </w:tcBorders>
            <w:vAlign w:val="center"/>
          </w:tcPr>
          <w:p w14:paraId="630B3F9D">
            <w:pPr>
              <w:jc w:val="center"/>
              <w:rPr>
                <w:rFonts w:cs="宋体" w:asciiTheme="minorEastAsia" w:hAnsiTheme="minorEastAsia"/>
                <w:kern w:val="0"/>
                <w:szCs w:val="21"/>
              </w:rPr>
            </w:pPr>
          </w:p>
        </w:tc>
      </w:tr>
      <w:tr w14:paraId="2A32F8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CC580AE">
            <w:pPr>
              <w:rPr>
                <w:rFonts w:cs="宋体" w:asciiTheme="minorEastAsia" w:hAnsiTheme="minorEastAsia"/>
                <w:kern w:val="0"/>
                <w:szCs w:val="21"/>
              </w:rPr>
            </w:pPr>
            <w:r>
              <w:rPr>
                <w:rFonts w:hint="eastAsia" w:cs="宋体" w:asciiTheme="minorEastAsia" w:hAnsiTheme="minorEastAsia"/>
                <w:kern w:val="0"/>
                <w:szCs w:val="21"/>
              </w:rPr>
              <w:t>7</w:t>
            </w:r>
          </w:p>
        </w:tc>
        <w:tc>
          <w:tcPr>
            <w:tcW w:w="3354" w:type="dxa"/>
            <w:vAlign w:val="center"/>
          </w:tcPr>
          <w:p w14:paraId="6FE68F11">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022</w:t>
            </w:r>
            <w:r>
              <w:rPr>
                <w:rFonts w:hint="eastAsia" w:cs="宋体" w:asciiTheme="minorEastAsia" w:hAnsiTheme="minorEastAsia"/>
                <w:kern w:val="0"/>
                <w:szCs w:val="21"/>
              </w:rPr>
              <w:t>第五届“航天宏图&amp;华为云杯”PIE软件开发者大赛获优胜奖</w:t>
            </w:r>
          </w:p>
        </w:tc>
        <w:tc>
          <w:tcPr>
            <w:tcW w:w="764" w:type="dxa"/>
            <w:vAlign w:val="center"/>
          </w:tcPr>
          <w:p w14:paraId="7B0B62C1">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1134" w:type="dxa"/>
            <w:vAlign w:val="center"/>
          </w:tcPr>
          <w:p w14:paraId="7ED86F62">
            <w:pPr>
              <w:jc w:val="center"/>
              <w:rPr>
                <w:rFonts w:cs="宋体" w:asciiTheme="minorEastAsia" w:hAnsiTheme="minorEastAsia"/>
                <w:kern w:val="0"/>
                <w:szCs w:val="21"/>
              </w:rPr>
            </w:pPr>
          </w:p>
        </w:tc>
        <w:tc>
          <w:tcPr>
            <w:tcW w:w="709" w:type="dxa"/>
            <w:vAlign w:val="center"/>
          </w:tcPr>
          <w:p w14:paraId="50360ABF">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44471CE0">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92" w:type="dxa"/>
            <w:tcBorders>
              <w:right w:val="single" w:color="auto" w:sz="4" w:space="0"/>
            </w:tcBorders>
            <w:vAlign w:val="center"/>
          </w:tcPr>
          <w:p w14:paraId="772B8EE5">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022</w:t>
            </w:r>
            <w:r>
              <w:rPr>
                <w:rFonts w:hint="eastAsia" w:cs="宋体" w:asciiTheme="minorEastAsia" w:hAnsiTheme="minorEastAsia"/>
                <w:kern w:val="0"/>
                <w:szCs w:val="21"/>
              </w:rPr>
              <w:t>年1</w:t>
            </w:r>
            <w:r>
              <w:rPr>
                <w:rFonts w:cs="宋体" w:asciiTheme="minorEastAsia" w:hAnsiTheme="minorEastAsia"/>
                <w:kern w:val="0"/>
                <w:szCs w:val="21"/>
              </w:rPr>
              <w:t>1</w:t>
            </w:r>
            <w:r>
              <w:rPr>
                <w:rFonts w:hint="eastAsia" w:cs="宋体" w:asciiTheme="minorEastAsia" w:hAnsiTheme="minorEastAsia"/>
                <w:kern w:val="0"/>
                <w:szCs w:val="21"/>
              </w:rPr>
              <w:t>月</w:t>
            </w:r>
          </w:p>
        </w:tc>
        <w:tc>
          <w:tcPr>
            <w:tcW w:w="532" w:type="dxa"/>
            <w:tcBorders>
              <w:left w:val="single" w:color="auto" w:sz="4" w:space="0"/>
            </w:tcBorders>
            <w:vAlign w:val="center"/>
          </w:tcPr>
          <w:p w14:paraId="5D15D902">
            <w:pPr>
              <w:jc w:val="center"/>
              <w:rPr>
                <w:rFonts w:cs="宋体" w:asciiTheme="minorEastAsia" w:hAnsiTheme="minorEastAsia"/>
                <w:kern w:val="0"/>
                <w:szCs w:val="21"/>
              </w:rPr>
            </w:pPr>
          </w:p>
        </w:tc>
      </w:tr>
      <w:tr w14:paraId="0D98302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3A74915">
            <w:pPr>
              <w:rPr>
                <w:rFonts w:cs="宋体" w:asciiTheme="minorEastAsia" w:hAnsiTheme="minorEastAsia"/>
                <w:kern w:val="0"/>
                <w:szCs w:val="21"/>
              </w:rPr>
            </w:pPr>
            <w:r>
              <w:rPr>
                <w:rFonts w:hint="eastAsia" w:cs="宋体" w:asciiTheme="minorEastAsia" w:hAnsiTheme="minorEastAsia"/>
                <w:kern w:val="0"/>
                <w:szCs w:val="21"/>
              </w:rPr>
              <w:t>8</w:t>
            </w:r>
          </w:p>
        </w:tc>
        <w:tc>
          <w:tcPr>
            <w:tcW w:w="3354" w:type="dxa"/>
            <w:vAlign w:val="center"/>
          </w:tcPr>
          <w:p w14:paraId="73AB9BFE">
            <w:pPr>
              <w:jc w:val="center"/>
              <w:rPr>
                <w:rFonts w:cs="宋体" w:asciiTheme="minorEastAsia" w:hAnsiTheme="minorEastAsia"/>
                <w:kern w:val="0"/>
                <w:szCs w:val="21"/>
              </w:rPr>
            </w:pPr>
            <w:r>
              <w:rPr>
                <w:rFonts w:hint="eastAsia"/>
                <w:color w:val="000000"/>
              </w:rPr>
              <w:t>海南省首届高等学校环境与生态领域相关专业优秀本科毕业论文一等奖</w:t>
            </w:r>
          </w:p>
        </w:tc>
        <w:tc>
          <w:tcPr>
            <w:tcW w:w="764" w:type="dxa"/>
            <w:vAlign w:val="center"/>
          </w:tcPr>
          <w:p w14:paraId="198C58BC">
            <w:pPr>
              <w:jc w:val="center"/>
              <w:rPr>
                <w:rFonts w:cs="宋体" w:asciiTheme="minorEastAsia" w:hAnsiTheme="minorEastAsia"/>
                <w:kern w:val="0"/>
                <w:szCs w:val="21"/>
              </w:rPr>
            </w:pPr>
            <w:r>
              <w:rPr>
                <w:rFonts w:hint="eastAsia"/>
              </w:rPr>
              <w:t>省级指导奖</w:t>
            </w:r>
          </w:p>
        </w:tc>
        <w:tc>
          <w:tcPr>
            <w:tcW w:w="1134" w:type="dxa"/>
            <w:vAlign w:val="center"/>
          </w:tcPr>
          <w:p w14:paraId="3834E8B5">
            <w:pPr>
              <w:jc w:val="center"/>
              <w:rPr>
                <w:rFonts w:cs="宋体" w:asciiTheme="minorEastAsia" w:hAnsiTheme="minorEastAsia"/>
                <w:kern w:val="0"/>
                <w:szCs w:val="21"/>
              </w:rPr>
            </w:pPr>
          </w:p>
        </w:tc>
        <w:tc>
          <w:tcPr>
            <w:tcW w:w="709" w:type="dxa"/>
            <w:vAlign w:val="center"/>
          </w:tcPr>
          <w:p w14:paraId="60D03B5F">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2F82A0A0">
            <w:pPr>
              <w:jc w:val="center"/>
              <w:rPr>
                <w:rFonts w:cs="宋体" w:asciiTheme="minorEastAsia" w:hAnsiTheme="minorEastAsia"/>
                <w:kern w:val="0"/>
                <w:szCs w:val="21"/>
              </w:rPr>
            </w:pPr>
            <w:r>
              <w:rPr>
                <w:rFonts w:hint="eastAsia" w:cs="宋体" w:asciiTheme="minorEastAsia" w:hAnsiTheme="minorEastAsia"/>
                <w:kern w:val="0"/>
                <w:szCs w:val="21"/>
              </w:rPr>
              <w:t>海南省环境科学与工程类专业教学指导委员会</w:t>
            </w:r>
          </w:p>
        </w:tc>
        <w:tc>
          <w:tcPr>
            <w:tcW w:w="992" w:type="dxa"/>
            <w:tcBorders>
              <w:right w:val="single" w:color="auto" w:sz="4" w:space="0"/>
            </w:tcBorders>
            <w:vAlign w:val="center"/>
          </w:tcPr>
          <w:p w14:paraId="4158F04B">
            <w:pPr>
              <w:jc w:val="center"/>
              <w:rPr>
                <w:rFonts w:cs="宋体" w:asciiTheme="minorEastAsia" w:hAnsiTheme="minorEastAsia"/>
                <w:kern w:val="0"/>
                <w:szCs w:val="21"/>
              </w:rPr>
            </w:pPr>
            <w:r>
              <w:rPr>
                <w:rFonts w:hint="eastAsia"/>
              </w:rPr>
              <w:t>2</w:t>
            </w:r>
            <w:r>
              <w:t>023</w:t>
            </w:r>
            <w:r>
              <w:rPr>
                <w:rFonts w:hint="eastAsia"/>
              </w:rPr>
              <w:t>年7月</w:t>
            </w:r>
          </w:p>
        </w:tc>
        <w:tc>
          <w:tcPr>
            <w:tcW w:w="532" w:type="dxa"/>
            <w:tcBorders>
              <w:left w:val="single" w:color="auto" w:sz="4" w:space="0"/>
            </w:tcBorders>
            <w:vAlign w:val="center"/>
          </w:tcPr>
          <w:p w14:paraId="0C0742BE">
            <w:pPr>
              <w:jc w:val="center"/>
              <w:rPr>
                <w:rFonts w:cs="宋体" w:asciiTheme="minorEastAsia" w:hAnsiTheme="minorEastAsia"/>
                <w:kern w:val="0"/>
                <w:szCs w:val="21"/>
              </w:rPr>
            </w:pPr>
          </w:p>
        </w:tc>
      </w:tr>
      <w:tr w14:paraId="487634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07375FC">
            <w:pPr>
              <w:rPr>
                <w:rFonts w:cs="宋体" w:asciiTheme="minorEastAsia" w:hAnsiTheme="minorEastAsia"/>
                <w:kern w:val="0"/>
                <w:szCs w:val="21"/>
              </w:rPr>
            </w:pPr>
            <w:r>
              <w:rPr>
                <w:rFonts w:hint="eastAsia" w:cs="宋体" w:asciiTheme="minorEastAsia" w:hAnsiTheme="minorEastAsia"/>
                <w:kern w:val="0"/>
                <w:szCs w:val="21"/>
              </w:rPr>
              <w:t>9</w:t>
            </w:r>
          </w:p>
        </w:tc>
        <w:tc>
          <w:tcPr>
            <w:tcW w:w="3354" w:type="dxa"/>
            <w:vAlign w:val="center"/>
          </w:tcPr>
          <w:p w14:paraId="18823325">
            <w:pPr>
              <w:jc w:val="center"/>
              <w:rPr>
                <w:rFonts w:cs="宋体" w:asciiTheme="minorEastAsia" w:hAnsiTheme="minorEastAsia"/>
                <w:kern w:val="0"/>
                <w:szCs w:val="21"/>
              </w:rPr>
            </w:pPr>
            <w:r>
              <w:rPr>
                <w:rFonts w:hint="eastAsia"/>
                <w:color w:val="000000"/>
              </w:rPr>
              <w:t>海南省首届高等学校环境与生态领域相关专业优秀本科毕业论文优秀奖</w:t>
            </w:r>
          </w:p>
        </w:tc>
        <w:tc>
          <w:tcPr>
            <w:tcW w:w="764" w:type="dxa"/>
            <w:vAlign w:val="center"/>
          </w:tcPr>
          <w:p w14:paraId="55F0C9D0">
            <w:pPr>
              <w:jc w:val="center"/>
              <w:rPr>
                <w:rFonts w:cs="宋体" w:asciiTheme="minorEastAsia" w:hAnsiTheme="minorEastAsia"/>
                <w:kern w:val="0"/>
                <w:szCs w:val="21"/>
              </w:rPr>
            </w:pPr>
            <w:r>
              <w:rPr>
                <w:rFonts w:hint="eastAsia"/>
              </w:rPr>
              <w:t>省级指导奖</w:t>
            </w:r>
          </w:p>
        </w:tc>
        <w:tc>
          <w:tcPr>
            <w:tcW w:w="1134" w:type="dxa"/>
            <w:vAlign w:val="center"/>
          </w:tcPr>
          <w:p w14:paraId="117B1352">
            <w:pPr>
              <w:jc w:val="center"/>
              <w:rPr>
                <w:rFonts w:cs="宋体" w:asciiTheme="minorEastAsia" w:hAnsiTheme="minorEastAsia"/>
                <w:kern w:val="0"/>
                <w:szCs w:val="21"/>
              </w:rPr>
            </w:pPr>
          </w:p>
        </w:tc>
        <w:tc>
          <w:tcPr>
            <w:tcW w:w="709" w:type="dxa"/>
            <w:vAlign w:val="center"/>
          </w:tcPr>
          <w:p w14:paraId="39A0F3B3">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6EB1FBBB">
            <w:pPr>
              <w:jc w:val="center"/>
              <w:rPr>
                <w:rFonts w:cs="宋体" w:asciiTheme="minorEastAsia" w:hAnsiTheme="minorEastAsia"/>
                <w:kern w:val="0"/>
                <w:szCs w:val="21"/>
              </w:rPr>
            </w:pPr>
            <w:r>
              <w:rPr>
                <w:rFonts w:hint="eastAsia" w:cs="宋体" w:asciiTheme="minorEastAsia" w:hAnsiTheme="minorEastAsia"/>
                <w:kern w:val="0"/>
                <w:szCs w:val="21"/>
              </w:rPr>
              <w:t>海南省环境科学与工程类专业教学指导委员会</w:t>
            </w:r>
          </w:p>
        </w:tc>
        <w:tc>
          <w:tcPr>
            <w:tcW w:w="992" w:type="dxa"/>
            <w:tcBorders>
              <w:right w:val="single" w:color="auto" w:sz="4" w:space="0"/>
            </w:tcBorders>
            <w:vAlign w:val="center"/>
          </w:tcPr>
          <w:p w14:paraId="3D132FBE">
            <w:pPr>
              <w:jc w:val="center"/>
              <w:rPr>
                <w:rFonts w:cs="宋体" w:asciiTheme="minorEastAsia" w:hAnsiTheme="minorEastAsia"/>
                <w:kern w:val="0"/>
                <w:szCs w:val="21"/>
              </w:rPr>
            </w:pPr>
            <w:r>
              <w:rPr>
                <w:rFonts w:hint="eastAsia"/>
              </w:rPr>
              <w:t>2</w:t>
            </w:r>
            <w:r>
              <w:t>024</w:t>
            </w:r>
            <w:r>
              <w:rPr>
                <w:rFonts w:hint="eastAsia"/>
              </w:rPr>
              <w:t>年7月</w:t>
            </w:r>
          </w:p>
        </w:tc>
        <w:tc>
          <w:tcPr>
            <w:tcW w:w="532" w:type="dxa"/>
            <w:tcBorders>
              <w:left w:val="single" w:color="auto" w:sz="4" w:space="0"/>
            </w:tcBorders>
            <w:vAlign w:val="center"/>
          </w:tcPr>
          <w:p w14:paraId="241B5AC6">
            <w:pPr>
              <w:jc w:val="center"/>
              <w:rPr>
                <w:rFonts w:cs="宋体" w:asciiTheme="minorEastAsia" w:hAnsiTheme="minorEastAsia"/>
                <w:kern w:val="0"/>
                <w:szCs w:val="21"/>
              </w:rPr>
            </w:pPr>
          </w:p>
        </w:tc>
      </w:tr>
      <w:tr w14:paraId="6EB74A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7326585">
            <w:pP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w:t>
            </w:r>
          </w:p>
        </w:tc>
        <w:tc>
          <w:tcPr>
            <w:tcW w:w="3354" w:type="dxa"/>
            <w:vAlign w:val="center"/>
          </w:tcPr>
          <w:p w14:paraId="736D85E4">
            <w:pPr>
              <w:jc w:val="center"/>
              <w:rPr>
                <w:rFonts w:cs="宋体" w:asciiTheme="minorEastAsia" w:hAnsiTheme="minorEastAsia"/>
                <w:kern w:val="0"/>
                <w:szCs w:val="21"/>
              </w:rPr>
            </w:pPr>
            <w:r>
              <w:rPr>
                <w:rFonts w:hint="eastAsia"/>
                <w:color w:val="000000"/>
              </w:rPr>
              <w:t>海南省首届高等学校环境与生态领域相关专业优秀本科毕业论文优秀奖</w:t>
            </w:r>
          </w:p>
        </w:tc>
        <w:tc>
          <w:tcPr>
            <w:tcW w:w="764" w:type="dxa"/>
            <w:vAlign w:val="center"/>
          </w:tcPr>
          <w:p w14:paraId="4BB66F38">
            <w:pPr>
              <w:jc w:val="center"/>
              <w:rPr>
                <w:rFonts w:cs="宋体" w:asciiTheme="minorEastAsia" w:hAnsiTheme="minorEastAsia"/>
                <w:kern w:val="0"/>
                <w:szCs w:val="21"/>
              </w:rPr>
            </w:pPr>
            <w:r>
              <w:rPr>
                <w:rFonts w:hint="eastAsia"/>
              </w:rPr>
              <w:t>省级指导奖</w:t>
            </w:r>
          </w:p>
        </w:tc>
        <w:tc>
          <w:tcPr>
            <w:tcW w:w="1134" w:type="dxa"/>
            <w:vAlign w:val="center"/>
          </w:tcPr>
          <w:p w14:paraId="30D586B2">
            <w:pPr>
              <w:jc w:val="center"/>
              <w:rPr>
                <w:rFonts w:cs="宋体" w:asciiTheme="minorEastAsia" w:hAnsiTheme="minorEastAsia"/>
                <w:kern w:val="0"/>
                <w:szCs w:val="21"/>
              </w:rPr>
            </w:pPr>
          </w:p>
        </w:tc>
        <w:tc>
          <w:tcPr>
            <w:tcW w:w="709" w:type="dxa"/>
            <w:vAlign w:val="center"/>
          </w:tcPr>
          <w:p w14:paraId="0A9D1BDB">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48425515">
            <w:pPr>
              <w:jc w:val="center"/>
              <w:rPr>
                <w:rFonts w:cs="宋体" w:asciiTheme="minorEastAsia" w:hAnsiTheme="minorEastAsia"/>
                <w:kern w:val="0"/>
                <w:szCs w:val="21"/>
              </w:rPr>
            </w:pPr>
            <w:r>
              <w:rPr>
                <w:rFonts w:hint="eastAsia" w:cs="宋体" w:asciiTheme="minorEastAsia" w:hAnsiTheme="minorEastAsia"/>
                <w:kern w:val="0"/>
                <w:szCs w:val="21"/>
              </w:rPr>
              <w:t>海南省环境科学与工程类专业教学指导委员会</w:t>
            </w:r>
          </w:p>
        </w:tc>
        <w:tc>
          <w:tcPr>
            <w:tcW w:w="992" w:type="dxa"/>
            <w:tcBorders>
              <w:right w:val="single" w:color="auto" w:sz="4" w:space="0"/>
            </w:tcBorders>
            <w:vAlign w:val="center"/>
          </w:tcPr>
          <w:p w14:paraId="33C6ED22">
            <w:pPr>
              <w:jc w:val="center"/>
              <w:rPr>
                <w:rFonts w:cs="宋体" w:asciiTheme="minorEastAsia" w:hAnsiTheme="minorEastAsia"/>
                <w:kern w:val="0"/>
                <w:szCs w:val="21"/>
              </w:rPr>
            </w:pPr>
            <w:r>
              <w:rPr>
                <w:rFonts w:hint="eastAsia"/>
              </w:rPr>
              <w:t>2</w:t>
            </w:r>
            <w:r>
              <w:t>025</w:t>
            </w:r>
            <w:r>
              <w:rPr>
                <w:rFonts w:hint="eastAsia"/>
              </w:rPr>
              <w:t>年7月</w:t>
            </w:r>
          </w:p>
        </w:tc>
        <w:tc>
          <w:tcPr>
            <w:tcW w:w="532" w:type="dxa"/>
            <w:tcBorders>
              <w:left w:val="single" w:color="auto" w:sz="4" w:space="0"/>
            </w:tcBorders>
            <w:vAlign w:val="center"/>
          </w:tcPr>
          <w:p w14:paraId="7183F768">
            <w:pPr>
              <w:jc w:val="center"/>
              <w:rPr>
                <w:rFonts w:cs="宋体" w:asciiTheme="minorEastAsia" w:hAnsiTheme="minorEastAsia"/>
                <w:kern w:val="0"/>
                <w:szCs w:val="21"/>
              </w:rPr>
            </w:pPr>
          </w:p>
        </w:tc>
      </w:tr>
      <w:tr w14:paraId="53021B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6BDC10C">
            <w:pP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1</w:t>
            </w:r>
          </w:p>
        </w:tc>
        <w:tc>
          <w:tcPr>
            <w:tcW w:w="3354" w:type="dxa"/>
            <w:vAlign w:val="center"/>
          </w:tcPr>
          <w:p w14:paraId="18A3D735">
            <w:pPr>
              <w:jc w:val="center"/>
              <w:rPr>
                <w:rFonts w:cs="宋体" w:asciiTheme="minorEastAsia" w:hAnsiTheme="minorEastAsia"/>
                <w:b/>
                <w:kern w:val="0"/>
                <w:szCs w:val="21"/>
              </w:rPr>
            </w:pPr>
            <w:r>
              <w:rPr>
                <w:rFonts w:hint="eastAsia"/>
                <w:color w:val="000000"/>
              </w:rPr>
              <w:t>海南省首届高等学校环境与生态领域相关专业优秀本科毕业论文优秀奖</w:t>
            </w:r>
          </w:p>
        </w:tc>
        <w:tc>
          <w:tcPr>
            <w:tcW w:w="764" w:type="dxa"/>
            <w:vAlign w:val="center"/>
          </w:tcPr>
          <w:p w14:paraId="6083CAAB">
            <w:pPr>
              <w:jc w:val="center"/>
              <w:rPr>
                <w:rFonts w:cs="宋体" w:asciiTheme="minorEastAsia" w:hAnsiTheme="minorEastAsia"/>
                <w:kern w:val="0"/>
                <w:szCs w:val="21"/>
              </w:rPr>
            </w:pPr>
            <w:r>
              <w:rPr>
                <w:rFonts w:hint="eastAsia"/>
              </w:rPr>
              <w:t>省级指导奖</w:t>
            </w:r>
          </w:p>
        </w:tc>
        <w:tc>
          <w:tcPr>
            <w:tcW w:w="1134" w:type="dxa"/>
            <w:vAlign w:val="center"/>
          </w:tcPr>
          <w:p w14:paraId="3B02E7B9">
            <w:pPr>
              <w:jc w:val="center"/>
              <w:rPr>
                <w:rFonts w:cs="宋体" w:asciiTheme="minorEastAsia" w:hAnsiTheme="minorEastAsia"/>
                <w:kern w:val="0"/>
                <w:szCs w:val="21"/>
              </w:rPr>
            </w:pPr>
          </w:p>
        </w:tc>
        <w:tc>
          <w:tcPr>
            <w:tcW w:w="709" w:type="dxa"/>
            <w:vAlign w:val="center"/>
          </w:tcPr>
          <w:p w14:paraId="798089BB">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559" w:type="dxa"/>
            <w:tcBorders>
              <w:right w:val="single" w:color="auto" w:sz="4" w:space="0"/>
            </w:tcBorders>
            <w:vAlign w:val="center"/>
          </w:tcPr>
          <w:p w14:paraId="5330CFDB">
            <w:pPr>
              <w:jc w:val="center"/>
              <w:rPr>
                <w:rFonts w:cs="宋体" w:asciiTheme="minorEastAsia" w:hAnsiTheme="minorEastAsia"/>
                <w:kern w:val="0"/>
                <w:szCs w:val="21"/>
              </w:rPr>
            </w:pPr>
            <w:r>
              <w:rPr>
                <w:rFonts w:hint="eastAsia" w:cs="宋体" w:asciiTheme="minorEastAsia" w:hAnsiTheme="minorEastAsia"/>
                <w:kern w:val="0"/>
                <w:szCs w:val="21"/>
              </w:rPr>
              <w:t>海南省环境科学与工程类专业教学指导委员会</w:t>
            </w:r>
          </w:p>
        </w:tc>
        <w:tc>
          <w:tcPr>
            <w:tcW w:w="992" w:type="dxa"/>
            <w:tcBorders>
              <w:right w:val="single" w:color="auto" w:sz="4" w:space="0"/>
            </w:tcBorders>
            <w:vAlign w:val="center"/>
          </w:tcPr>
          <w:p w14:paraId="12A2E764">
            <w:pPr>
              <w:jc w:val="center"/>
              <w:rPr>
                <w:rFonts w:cs="宋体" w:asciiTheme="minorEastAsia" w:hAnsiTheme="minorEastAsia"/>
                <w:kern w:val="0"/>
                <w:szCs w:val="21"/>
              </w:rPr>
            </w:pPr>
            <w:r>
              <w:rPr>
                <w:rFonts w:hint="eastAsia"/>
              </w:rPr>
              <w:t>2</w:t>
            </w:r>
            <w:r>
              <w:t>025</w:t>
            </w:r>
            <w:r>
              <w:rPr>
                <w:rFonts w:hint="eastAsia"/>
              </w:rPr>
              <w:t>年7月</w:t>
            </w:r>
          </w:p>
        </w:tc>
        <w:tc>
          <w:tcPr>
            <w:tcW w:w="532" w:type="dxa"/>
            <w:tcBorders>
              <w:left w:val="single" w:color="auto" w:sz="4" w:space="0"/>
            </w:tcBorders>
            <w:vAlign w:val="center"/>
          </w:tcPr>
          <w:p w14:paraId="0E93B13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366C18DF">
      <w:pPr>
        <w:rPr>
          <w:rFonts w:asciiTheme="minorEastAsia" w:hAnsiTheme="minorEastAsia"/>
          <w:szCs w:val="21"/>
        </w:rPr>
      </w:pP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asciiTheme="minorEastAsia" w:hAnsi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ascii="宋体" w:hAnsi="宋体" w:eastAsia="宋体" w:cs="宋体"/>
                <w:kern w:val="0"/>
                <w:sz w:val="24"/>
                <w:szCs w:val="24"/>
              </w:rPr>
              <w:t>100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100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4</w:t>
            </w:r>
            <w:r>
              <w:rPr>
                <w:rFonts w:ascii="宋体" w:hAnsi="宋体" w:eastAsia="宋体" w:cs="宋体"/>
                <w:kern w:val="0"/>
                <w:sz w:val="24"/>
                <w:szCs w:val="24"/>
              </w:rPr>
              <w:t>60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4</w:t>
            </w:r>
            <w:r>
              <w:rPr>
                <w:rFonts w:ascii="仿宋" w:hAnsi="仿宋" w:eastAsia="仿宋"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851" w:type="dxa"/>
            <w:tcBorders>
              <w:top w:val="nil"/>
              <w:left w:val="nil"/>
              <w:bottom w:val="single" w:color="auto" w:sz="4" w:space="0"/>
              <w:right w:val="single" w:color="auto" w:sz="4" w:space="0"/>
            </w:tcBorders>
            <w:shd w:val="clear" w:color="auto" w:fill="auto"/>
            <w:vAlign w:val="center"/>
          </w:tcPr>
          <w:p w14:paraId="0A850A9E">
            <w:pPr>
              <w:widowControl/>
              <w:rPr>
                <w:rFonts w:ascii="仿宋" w:hAnsi="仿宋" w:eastAsia="仿宋" w:cs="宋体"/>
                <w:kern w:val="0"/>
                <w:sz w:val="24"/>
                <w:szCs w:val="24"/>
              </w:rPr>
            </w:pPr>
            <w:r>
              <w:rPr>
                <w:rFonts w:hint="eastAsia" w:ascii="仿宋" w:hAnsi="仿宋" w:eastAsia="仿宋" w:cs="宋体"/>
                <w:kern w:val="0"/>
                <w:sz w:val="24"/>
                <w:szCs w:val="24"/>
              </w:rPr>
              <w:t>　6</w:t>
            </w:r>
            <w:r>
              <w:rPr>
                <w:rFonts w:ascii="仿宋" w:hAnsi="仿宋" w:eastAsia="仿宋" w:cs="宋体"/>
                <w:kern w:val="0"/>
                <w:sz w:val="24"/>
                <w:szCs w:val="24"/>
              </w:rPr>
              <w:t>0</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rPr>
                <w:rFonts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133AB888">
            <w:pPr>
              <w:widowControl/>
              <w:rPr>
                <w:rFonts w:ascii="仿宋" w:hAnsi="仿宋" w:eastAsia="仿宋" w:cs="宋体"/>
                <w:kern w:val="0"/>
                <w:sz w:val="24"/>
                <w:szCs w:val="24"/>
              </w:rPr>
            </w:pPr>
            <w:r>
              <w:rPr>
                <w:rFonts w:hint="eastAsia" w:ascii="仿宋" w:hAnsi="仿宋" w:eastAsia="仿宋" w:cs="宋体"/>
                <w:kern w:val="0"/>
                <w:sz w:val="24"/>
                <w:szCs w:val="24"/>
              </w:rPr>
              <w:t>　8</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8</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w:t>
            </w:r>
            <w:r>
              <w:rPr>
                <w:rFonts w:asciiTheme="minorEastAsia" w:hAnsiTheme="minorEastAsia" w:cstheme="minorEastAsia"/>
                <w:kern w:val="0"/>
                <w:sz w:val="24"/>
                <w:szCs w:val="24"/>
              </w:rPr>
              <w:t>68</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w:t>
            </w:r>
            <w:r>
              <w:rPr>
                <w:rFonts w:asciiTheme="minorEastAsia" w:hAnsiTheme="minorEastAsia" w:cstheme="minorEastAsia"/>
                <w:kern w:val="0"/>
                <w:sz w:val="24"/>
                <w:szCs w:val="24"/>
              </w:rPr>
              <w:t>68</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asciiTheme="minorEastAsia" w:hAnsiTheme="minorEastAsia" w:cstheme="minorEastAsia"/>
                <w:kern w:val="0"/>
                <w:sz w:val="24"/>
                <w:szCs w:val="24"/>
              </w:rPr>
            </w:pPr>
          </w:p>
        </w:tc>
      </w:tr>
    </w:tbl>
    <w:p w14:paraId="44B491A1">
      <w:pPr>
        <w:spacing w:before="156"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r>
              <w:rPr>
                <w:rFonts w:hint="eastAsia"/>
              </w:rPr>
              <w:t>1</w:t>
            </w:r>
          </w:p>
        </w:tc>
        <w:tc>
          <w:tcPr>
            <w:tcW w:w="736" w:type="dxa"/>
            <w:tcBorders>
              <w:tl2br w:val="nil"/>
              <w:tr2bl w:val="nil"/>
            </w:tcBorders>
            <w:vAlign w:val="center"/>
          </w:tcPr>
          <w:p w14:paraId="57D74717">
            <w:r>
              <w:rPr>
                <w:rFonts w:hint="eastAsia"/>
              </w:rPr>
              <w:t>C</w:t>
            </w:r>
            <w:r>
              <w:t>3</w:t>
            </w:r>
          </w:p>
        </w:tc>
        <w:tc>
          <w:tcPr>
            <w:tcW w:w="2196" w:type="dxa"/>
            <w:tcBorders>
              <w:tl2br w:val="nil"/>
              <w:tr2bl w:val="nil"/>
            </w:tcBorders>
            <w:vAlign w:val="center"/>
          </w:tcPr>
          <w:p w14:paraId="35EFACA0">
            <w:r>
              <w:rPr>
                <w:rFonts w:hint="eastAsia"/>
              </w:rPr>
              <w:t>基于深度决策森林与遥感云计算平台的海南岛红树林识别方法研究</w:t>
            </w:r>
          </w:p>
        </w:tc>
        <w:tc>
          <w:tcPr>
            <w:tcW w:w="1036" w:type="dxa"/>
            <w:tcBorders>
              <w:tl2br w:val="nil"/>
              <w:tr2bl w:val="nil"/>
            </w:tcBorders>
            <w:vAlign w:val="center"/>
          </w:tcPr>
          <w:p w14:paraId="7A487CF4">
            <w:r>
              <w:rPr>
                <w:rFonts w:hint="eastAsia"/>
              </w:rPr>
              <w:t>6</w:t>
            </w:r>
            <w:r>
              <w:t>24QN255</w:t>
            </w:r>
          </w:p>
        </w:tc>
        <w:tc>
          <w:tcPr>
            <w:tcW w:w="932" w:type="dxa"/>
            <w:tcBorders>
              <w:tl2br w:val="nil"/>
              <w:tr2bl w:val="nil"/>
            </w:tcBorders>
            <w:vAlign w:val="center"/>
          </w:tcPr>
          <w:p w14:paraId="168958EC">
            <w:r>
              <w:rPr>
                <w:rFonts w:hint="eastAsia"/>
              </w:rPr>
              <w:t>海南省科技厅</w:t>
            </w:r>
          </w:p>
        </w:tc>
        <w:tc>
          <w:tcPr>
            <w:tcW w:w="850" w:type="dxa"/>
            <w:tcBorders>
              <w:tl2br w:val="nil"/>
              <w:tr2bl w:val="nil"/>
            </w:tcBorders>
            <w:vAlign w:val="center"/>
          </w:tcPr>
          <w:p w14:paraId="215A69F8">
            <w:r>
              <w:rPr>
                <w:rFonts w:hint="eastAsia"/>
              </w:rPr>
              <w:t>2</w:t>
            </w:r>
            <w:r>
              <w:t>024</w:t>
            </w:r>
            <w:r>
              <w:rPr>
                <w:rFonts w:hint="eastAsia"/>
              </w:rPr>
              <w:t>年3月</w:t>
            </w:r>
          </w:p>
        </w:tc>
        <w:tc>
          <w:tcPr>
            <w:tcW w:w="851" w:type="dxa"/>
            <w:tcBorders>
              <w:tl2br w:val="nil"/>
              <w:tr2bl w:val="nil"/>
            </w:tcBorders>
            <w:vAlign w:val="center"/>
          </w:tcPr>
          <w:p w14:paraId="1400D7FA">
            <w:r>
              <w:rPr>
                <w:rFonts w:hint="eastAsia"/>
              </w:rPr>
              <w:t>6</w:t>
            </w:r>
          </w:p>
        </w:tc>
        <w:tc>
          <w:tcPr>
            <w:tcW w:w="709" w:type="dxa"/>
            <w:tcBorders>
              <w:tl2br w:val="nil"/>
              <w:tr2bl w:val="nil"/>
            </w:tcBorders>
            <w:vAlign w:val="center"/>
          </w:tcPr>
          <w:p w14:paraId="250EC5D9">
            <w:r>
              <w:rPr>
                <w:rFonts w:hint="eastAsia"/>
              </w:rPr>
              <w:t>是</w:t>
            </w:r>
          </w:p>
        </w:tc>
        <w:tc>
          <w:tcPr>
            <w:tcW w:w="708" w:type="dxa"/>
            <w:tcBorders>
              <w:tl2br w:val="nil"/>
              <w:tr2bl w:val="nil"/>
            </w:tcBorders>
            <w:vAlign w:val="center"/>
          </w:tcPr>
          <w:p w14:paraId="77F0FEC2">
            <w:r>
              <w:rPr>
                <w:rFonts w:hint="eastAsia"/>
              </w:rPr>
              <w:t>在研</w:t>
            </w:r>
          </w:p>
        </w:tc>
        <w:tc>
          <w:tcPr>
            <w:tcW w:w="709" w:type="dxa"/>
            <w:tcBorders>
              <w:tl2br w:val="nil"/>
              <w:tr2bl w:val="nil"/>
            </w:tcBorders>
            <w:vAlign w:val="center"/>
          </w:tcPr>
          <w:p w14:paraId="708451C1">
            <w:r>
              <w:rPr>
                <w:rFonts w:hint="eastAsia"/>
              </w:rPr>
              <w:t>1</w:t>
            </w:r>
            <w:r>
              <w:t>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r>
              <w:rPr>
                <w:rFonts w:hint="eastAsia"/>
              </w:rPr>
              <w:t>1</w:t>
            </w:r>
          </w:p>
        </w:tc>
        <w:tc>
          <w:tcPr>
            <w:tcW w:w="736" w:type="dxa"/>
            <w:tcBorders>
              <w:top w:val="single" w:color="000000" w:sz="12" w:space="0"/>
            </w:tcBorders>
            <w:vAlign w:val="center"/>
          </w:tcPr>
          <w:p w14:paraId="59EB9388">
            <w:r>
              <w:rPr>
                <w:rFonts w:hint="eastAsia"/>
              </w:rPr>
              <w:t>C</w:t>
            </w:r>
            <w:r>
              <w:t>3</w:t>
            </w:r>
          </w:p>
        </w:tc>
        <w:tc>
          <w:tcPr>
            <w:tcW w:w="2196" w:type="dxa"/>
            <w:tcBorders>
              <w:top w:val="single" w:color="000000" w:sz="12" w:space="0"/>
            </w:tcBorders>
            <w:vAlign w:val="center"/>
          </w:tcPr>
          <w:p w14:paraId="7A1222AC">
            <w:r>
              <w:rPr>
                <w:rFonts w:hint="eastAsia"/>
              </w:rPr>
              <w:t>协同多源遥感数据与深度学习方法的海南岛红树林蓝碳时空演变研究</w:t>
            </w:r>
          </w:p>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r>
              <w:rPr>
                <w:rFonts w:hint="eastAsia"/>
              </w:rPr>
              <w:t>海南省科技厅</w:t>
            </w:r>
          </w:p>
        </w:tc>
        <w:tc>
          <w:tcPr>
            <w:tcW w:w="850" w:type="dxa"/>
            <w:tcBorders>
              <w:top w:val="single" w:color="000000" w:sz="12" w:space="0"/>
            </w:tcBorders>
            <w:vAlign w:val="center"/>
          </w:tcPr>
          <w:p w14:paraId="1AAD925E"/>
        </w:tc>
        <w:tc>
          <w:tcPr>
            <w:tcW w:w="851" w:type="dxa"/>
            <w:tcBorders>
              <w:top w:val="single" w:color="000000" w:sz="12" w:space="0"/>
            </w:tcBorders>
            <w:vAlign w:val="center"/>
          </w:tcPr>
          <w:p w14:paraId="6CD336F4">
            <w:r>
              <w:rPr>
                <w:rFonts w:hint="eastAsia"/>
              </w:rPr>
              <w:t>8</w:t>
            </w:r>
          </w:p>
        </w:tc>
        <w:tc>
          <w:tcPr>
            <w:tcW w:w="709" w:type="dxa"/>
            <w:tcBorders>
              <w:top w:val="single" w:color="000000" w:sz="12" w:space="0"/>
            </w:tcBorders>
            <w:vAlign w:val="center"/>
          </w:tcPr>
          <w:p w14:paraId="4F09FAB2">
            <w:r>
              <w:rPr>
                <w:rFonts w:hint="eastAsia"/>
              </w:rPr>
              <w:t>是</w:t>
            </w:r>
          </w:p>
        </w:tc>
        <w:tc>
          <w:tcPr>
            <w:tcW w:w="708" w:type="dxa"/>
            <w:tcBorders>
              <w:top w:val="single" w:color="000000" w:sz="12" w:space="0"/>
            </w:tcBorders>
            <w:vAlign w:val="center"/>
          </w:tcPr>
          <w:p w14:paraId="690A0D93">
            <w:r>
              <w:rPr>
                <w:rFonts w:hint="eastAsia"/>
              </w:rPr>
              <w:t>立项</w:t>
            </w:r>
          </w:p>
        </w:tc>
        <w:tc>
          <w:tcPr>
            <w:tcW w:w="709" w:type="dxa"/>
            <w:tcBorders>
              <w:top w:val="single" w:color="000000" w:sz="12" w:space="0"/>
            </w:tcBorders>
            <w:vAlign w:val="center"/>
          </w:tcPr>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r>
              <w:rPr>
                <w:rFonts w:hint="eastAsia"/>
              </w:rPr>
              <w:t>2</w:t>
            </w:r>
          </w:p>
        </w:tc>
        <w:tc>
          <w:tcPr>
            <w:tcW w:w="736" w:type="dxa"/>
            <w:tcBorders>
              <w:tl2br w:val="nil"/>
              <w:tr2bl w:val="nil"/>
            </w:tcBorders>
            <w:vAlign w:val="center"/>
          </w:tcPr>
          <w:p w14:paraId="44D1C54B">
            <w:r>
              <w:rPr>
                <w:rFonts w:hint="eastAsia"/>
              </w:rPr>
              <w:t>A</w:t>
            </w:r>
            <w:r>
              <w:t>3</w:t>
            </w:r>
          </w:p>
        </w:tc>
        <w:tc>
          <w:tcPr>
            <w:tcW w:w="2196" w:type="dxa"/>
            <w:tcBorders>
              <w:tl2br w:val="nil"/>
              <w:tr2bl w:val="nil"/>
            </w:tcBorders>
            <w:vAlign w:val="center"/>
          </w:tcPr>
          <w:p w14:paraId="7969F427">
            <w:r>
              <w:rPr>
                <w:rFonts w:hint="eastAsia"/>
              </w:rPr>
              <w:t>极端湿热胁迫下城市森林冷岛效应的演变及景观调控机制研究</w:t>
            </w:r>
          </w:p>
        </w:tc>
        <w:tc>
          <w:tcPr>
            <w:tcW w:w="1036" w:type="dxa"/>
            <w:tcBorders>
              <w:tl2br w:val="nil"/>
              <w:tr2bl w:val="nil"/>
            </w:tcBorders>
            <w:vAlign w:val="center"/>
          </w:tcPr>
          <w:p w14:paraId="0BFB1461">
            <w:r>
              <w:rPr>
                <w:rFonts w:hint="eastAsia"/>
              </w:rPr>
              <w:t>4</w:t>
            </w:r>
            <w:r>
              <w:t>2571121</w:t>
            </w:r>
          </w:p>
        </w:tc>
        <w:tc>
          <w:tcPr>
            <w:tcW w:w="932" w:type="dxa"/>
            <w:tcBorders>
              <w:tl2br w:val="nil"/>
              <w:tr2bl w:val="nil"/>
            </w:tcBorders>
            <w:vAlign w:val="center"/>
          </w:tcPr>
          <w:p w14:paraId="61B9F76C">
            <w:r>
              <w:rPr>
                <w:rFonts w:hint="eastAsia" w:ascii="宋体" w:hAnsi="宋体" w:cs="宋体"/>
              </w:rPr>
              <w:t>国家自然科学基金面上项目</w:t>
            </w:r>
          </w:p>
        </w:tc>
        <w:tc>
          <w:tcPr>
            <w:tcW w:w="850" w:type="dxa"/>
            <w:tcBorders>
              <w:tl2br w:val="nil"/>
              <w:tr2bl w:val="nil"/>
            </w:tcBorders>
            <w:vAlign w:val="center"/>
          </w:tcPr>
          <w:p w14:paraId="2DC74F8F">
            <w:r>
              <w:rPr>
                <w:rFonts w:hint="eastAsia"/>
              </w:rPr>
              <w:t>2</w:t>
            </w:r>
            <w:r>
              <w:t>025</w:t>
            </w:r>
            <w:r>
              <w:rPr>
                <w:rFonts w:hint="eastAsia"/>
              </w:rPr>
              <w:t>年9月</w:t>
            </w:r>
          </w:p>
        </w:tc>
        <w:tc>
          <w:tcPr>
            <w:tcW w:w="851" w:type="dxa"/>
            <w:tcBorders>
              <w:tl2br w:val="nil"/>
              <w:tr2bl w:val="nil"/>
            </w:tcBorders>
            <w:vAlign w:val="center"/>
          </w:tcPr>
          <w:p w14:paraId="0692B81A"/>
        </w:tc>
        <w:tc>
          <w:tcPr>
            <w:tcW w:w="709" w:type="dxa"/>
            <w:tcBorders>
              <w:tl2br w:val="nil"/>
              <w:tr2bl w:val="nil"/>
            </w:tcBorders>
            <w:vAlign w:val="center"/>
          </w:tcPr>
          <w:p w14:paraId="09C02D32">
            <w:r>
              <w:rPr>
                <w:rFonts w:hint="eastAsia"/>
              </w:rPr>
              <w:t>否</w:t>
            </w:r>
          </w:p>
        </w:tc>
        <w:tc>
          <w:tcPr>
            <w:tcW w:w="708" w:type="dxa"/>
            <w:tcBorders>
              <w:tl2br w:val="nil"/>
              <w:tr2bl w:val="nil"/>
            </w:tcBorders>
            <w:vAlign w:val="center"/>
          </w:tcPr>
          <w:p w14:paraId="2F3025D4">
            <w:r>
              <w:rPr>
                <w:rFonts w:hint="eastAsia"/>
              </w:rPr>
              <w:t>在研</w:t>
            </w:r>
          </w:p>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r>
              <w:rPr>
                <w:rFonts w:hint="eastAsia"/>
              </w:rPr>
              <w:t>3</w:t>
            </w:r>
          </w:p>
        </w:tc>
        <w:tc>
          <w:tcPr>
            <w:tcW w:w="736" w:type="dxa"/>
            <w:tcBorders>
              <w:tl2br w:val="nil"/>
              <w:tr2bl w:val="nil"/>
            </w:tcBorders>
            <w:vAlign w:val="center"/>
          </w:tcPr>
          <w:p w14:paraId="00B256A7">
            <w:r>
              <w:rPr>
                <w:rFonts w:hint="eastAsia"/>
              </w:rPr>
              <w:t>A</w:t>
            </w:r>
            <w:r>
              <w:t>3</w:t>
            </w:r>
          </w:p>
        </w:tc>
        <w:tc>
          <w:tcPr>
            <w:tcW w:w="2196" w:type="dxa"/>
            <w:tcBorders>
              <w:tl2br w:val="nil"/>
              <w:tr2bl w:val="nil"/>
            </w:tcBorders>
            <w:vAlign w:val="center"/>
          </w:tcPr>
          <w:p w14:paraId="3C28940D">
            <w:r>
              <w:rPr>
                <w:rFonts w:hint="eastAsia" w:ascii="宋体" w:hAnsi="宋体" w:cs="宋体"/>
              </w:rPr>
              <w:t>基于半监督随机森林的城市地表覆盖主被动遥感数据协同分类研究</w:t>
            </w:r>
          </w:p>
        </w:tc>
        <w:tc>
          <w:tcPr>
            <w:tcW w:w="1036" w:type="dxa"/>
            <w:tcBorders>
              <w:tl2br w:val="nil"/>
              <w:tr2bl w:val="nil"/>
            </w:tcBorders>
            <w:vAlign w:val="center"/>
          </w:tcPr>
          <w:p w14:paraId="03585A04">
            <w:r>
              <w:rPr>
                <w:rFonts w:hint="eastAsia" w:ascii="宋体" w:hAnsi="宋体" w:cs="宋体"/>
              </w:rPr>
              <w:t>41601450</w:t>
            </w:r>
          </w:p>
        </w:tc>
        <w:tc>
          <w:tcPr>
            <w:tcW w:w="932" w:type="dxa"/>
            <w:tcBorders>
              <w:tl2br w:val="nil"/>
              <w:tr2bl w:val="nil"/>
            </w:tcBorders>
            <w:vAlign w:val="center"/>
          </w:tcPr>
          <w:p w14:paraId="4DBC635D">
            <w:r>
              <w:rPr>
                <w:rFonts w:hint="eastAsia" w:ascii="宋体" w:hAnsi="宋体" w:cs="宋体"/>
              </w:rPr>
              <w:t>国家自然科学基金青年项目</w:t>
            </w:r>
          </w:p>
        </w:tc>
        <w:tc>
          <w:tcPr>
            <w:tcW w:w="850" w:type="dxa"/>
            <w:tcBorders>
              <w:tl2br w:val="nil"/>
              <w:tr2bl w:val="nil"/>
            </w:tcBorders>
            <w:vAlign w:val="center"/>
          </w:tcPr>
          <w:p w14:paraId="0D1857CA">
            <w:r>
              <w:rPr>
                <w:rFonts w:hint="eastAsia"/>
              </w:rPr>
              <w:t>2</w:t>
            </w:r>
            <w:r>
              <w:t>017</w:t>
            </w:r>
            <w:r>
              <w:rPr>
                <w:rFonts w:hint="eastAsia"/>
              </w:rPr>
              <w:t>年1月</w:t>
            </w:r>
          </w:p>
        </w:tc>
        <w:tc>
          <w:tcPr>
            <w:tcW w:w="851" w:type="dxa"/>
            <w:tcBorders>
              <w:tl2br w:val="nil"/>
              <w:tr2bl w:val="nil"/>
            </w:tcBorders>
            <w:vAlign w:val="center"/>
          </w:tcPr>
          <w:p w14:paraId="1F7672C1"/>
        </w:tc>
        <w:tc>
          <w:tcPr>
            <w:tcW w:w="709" w:type="dxa"/>
            <w:tcBorders>
              <w:tl2br w:val="nil"/>
              <w:tr2bl w:val="nil"/>
            </w:tcBorders>
            <w:vAlign w:val="center"/>
          </w:tcPr>
          <w:p w14:paraId="0F07A1AC">
            <w:r>
              <w:rPr>
                <w:rFonts w:hint="eastAsia"/>
              </w:rPr>
              <w:t>否</w:t>
            </w:r>
          </w:p>
        </w:tc>
        <w:tc>
          <w:tcPr>
            <w:tcW w:w="708" w:type="dxa"/>
            <w:tcBorders>
              <w:tl2br w:val="nil"/>
              <w:tr2bl w:val="nil"/>
            </w:tcBorders>
            <w:vAlign w:val="center"/>
          </w:tcPr>
          <w:p w14:paraId="45EBD508">
            <w:r>
              <w:rPr>
                <w:rFonts w:hint="eastAsia"/>
              </w:rPr>
              <w:t>结项</w:t>
            </w:r>
          </w:p>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pPr>
            <w:r>
              <w:t>E</w:t>
            </w:r>
            <w:r>
              <w:rPr>
                <w:rFonts w:hint="eastAsia"/>
              </w:rPr>
              <w:t>级</w:t>
            </w:r>
          </w:p>
        </w:tc>
        <w:tc>
          <w:tcPr>
            <w:tcW w:w="2190" w:type="dxa"/>
            <w:tcBorders>
              <w:tl2br w:val="nil"/>
              <w:tr2bl w:val="nil"/>
            </w:tcBorders>
          </w:tcPr>
          <w:p w14:paraId="2E20E3CC">
            <w:pPr>
              <w:widowControl/>
              <w:jc w:val="center"/>
            </w:pPr>
            <w:r>
              <w:t>An Improved Urban Mapping Strategy Based on Collaborative Processing of Optical and SAR Remotely Sensed Dat</w:t>
            </w:r>
            <w:r>
              <w:rPr>
                <w:rFonts w:hint="eastAsia"/>
              </w:rPr>
              <w:t>a</w:t>
            </w:r>
          </w:p>
        </w:tc>
        <w:tc>
          <w:tcPr>
            <w:tcW w:w="2044" w:type="dxa"/>
            <w:tcBorders>
              <w:tl2br w:val="nil"/>
              <w:tr2bl w:val="nil"/>
            </w:tcBorders>
          </w:tcPr>
          <w:p w14:paraId="5A3388B3">
            <w:pPr>
              <w:widowControl/>
              <w:jc w:val="center"/>
            </w:pPr>
            <w:r>
              <w:t>MATHEMATICAL PROBLEMS IN ENGINEERING</w:t>
            </w:r>
            <w:r>
              <w:rPr>
                <w:rFonts w:hint="eastAsia"/>
              </w:rPr>
              <w:t>，2</w:t>
            </w:r>
            <w:r>
              <w:t>017</w:t>
            </w:r>
            <w:r>
              <w:rPr>
                <w:rFonts w:hint="eastAsia"/>
              </w:rPr>
              <w:t>(</w:t>
            </w:r>
            <w:r>
              <w:t>6)</w:t>
            </w:r>
          </w:p>
        </w:tc>
        <w:tc>
          <w:tcPr>
            <w:tcW w:w="796" w:type="dxa"/>
            <w:tcBorders>
              <w:tl2br w:val="nil"/>
              <w:tr2bl w:val="nil"/>
            </w:tcBorders>
          </w:tcPr>
          <w:p w14:paraId="1D02FDDC">
            <w:pPr>
              <w:widowControl/>
              <w:jc w:val="center"/>
            </w:pPr>
            <w:r>
              <w:rPr>
                <w:rFonts w:hint="eastAsia"/>
              </w:rPr>
              <w:t>第一作者，1</w:t>
            </w:r>
            <w:r>
              <w:t>00%</w:t>
            </w:r>
          </w:p>
        </w:tc>
        <w:tc>
          <w:tcPr>
            <w:tcW w:w="923" w:type="dxa"/>
            <w:tcBorders>
              <w:tl2br w:val="nil"/>
              <w:tr2bl w:val="nil"/>
            </w:tcBorders>
          </w:tcPr>
          <w:p w14:paraId="30BE9269">
            <w:pPr>
              <w:widowControl/>
              <w:jc w:val="center"/>
            </w:pPr>
            <w:r>
              <w:rPr>
                <w:rFonts w:hint="eastAsia"/>
              </w:rPr>
              <w:t>5</w:t>
            </w:r>
          </w:p>
        </w:tc>
        <w:tc>
          <w:tcPr>
            <w:tcW w:w="1210" w:type="dxa"/>
            <w:tcBorders>
              <w:tl2br w:val="nil"/>
              <w:tr2bl w:val="nil"/>
            </w:tcBorders>
          </w:tcPr>
          <w:p w14:paraId="3A857AEE">
            <w:pPr>
              <w:widowControl/>
              <w:jc w:val="center"/>
            </w:pPr>
            <w:r>
              <w:rPr>
                <w:rFonts w:hint="eastAsia"/>
              </w:rPr>
              <w:t>有</w:t>
            </w:r>
          </w:p>
        </w:tc>
        <w:tc>
          <w:tcPr>
            <w:tcW w:w="831" w:type="dxa"/>
            <w:tcBorders>
              <w:tl2br w:val="nil"/>
              <w:tr2bl w:val="nil"/>
            </w:tcBorders>
          </w:tcPr>
          <w:p w14:paraId="160DAD9E">
            <w:pPr>
              <w:widowControl/>
              <w:jc w:val="center"/>
            </w:pPr>
            <w:r>
              <w:rPr>
                <w:rFonts w:hint="eastAsia"/>
              </w:rPr>
              <w:t>8</w:t>
            </w:r>
            <w:r>
              <w:t>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bottom w:val="single" w:color="000000" w:sz="4" w:space="0"/>
              <w:tl2br w:val="nil"/>
              <w:tr2bl w:val="nil"/>
            </w:tcBorders>
          </w:tcPr>
          <w:p w14:paraId="22097396">
            <w:pPr>
              <w:jc w:val="center"/>
            </w:pPr>
            <w:r>
              <w:rPr>
                <w:rFonts w:hint="eastAsia"/>
              </w:rPr>
              <w:t>2</w:t>
            </w:r>
          </w:p>
        </w:tc>
        <w:tc>
          <w:tcPr>
            <w:tcW w:w="750" w:type="dxa"/>
            <w:tcBorders>
              <w:bottom w:val="single" w:color="000000" w:sz="4" w:space="0"/>
              <w:tl2br w:val="nil"/>
              <w:tr2bl w:val="nil"/>
            </w:tcBorders>
          </w:tcPr>
          <w:p w14:paraId="37B6E0D0">
            <w:pPr>
              <w:widowControl/>
              <w:jc w:val="center"/>
            </w:pPr>
            <w:r>
              <w:t>E</w:t>
            </w:r>
            <w:r>
              <w:rPr>
                <w:rFonts w:hint="eastAsia"/>
              </w:rPr>
              <w:t>级</w:t>
            </w:r>
          </w:p>
        </w:tc>
        <w:tc>
          <w:tcPr>
            <w:tcW w:w="2190" w:type="dxa"/>
            <w:tcBorders>
              <w:bottom w:val="single" w:color="000000" w:sz="4" w:space="0"/>
              <w:tl2br w:val="nil"/>
              <w:tr2bl w:val="nil"/>
            </w:tcBorders>
          </w:tcPr>
          <w:p w14:paraId="0A33407D">
            <w:pPr>
              <w:widowControl/>
              <w:jc w:val="center"/>
            </w:pPr>
            <w:r>
              <w:t>Advantage of Combining OBIA and Classifier Ensemble Method for Very High-Resolution Satellite Imagery Classificatio</w:t>
            </w:r>
            <w:r>
              <w:rPr>
                <w:rFonts w:hint="eastAsia"/>
              </w:rPr>
              <w:t>n</w:t>
            </w:r>
          </w:p>
        </w:tc>
        <w:tc>
          <w:tcPr>
            <w:tcW w:w="2044" w:type="dxa"/>
            <w:tcBorders>
              <w:bottom w:val="single" w:color="000000" w:sz="4" w:space="0"/>
              <w:tl2br w:val="nil"/>
              <w:tr2bl w:val="nil"/>
            </w:tcBorders>
          </w:tcPr>
          <w:p w14:paraId="6B94F4D8">
            <w:pPr>
              <w:widowControl/>
              <w:jc w:val="center"/>
            </w:pPr>
            <w:r>
              <w:t>Journal of Sensors</w:t>
            </w:r>
            <w:r>
              <w:rPr>
                <w:rFonts w:hint="eastAsia"/>
              </w:rPr>
              <w:t>，2</w:t>
            </w:r>
            <w:r>
              <w:t>020(2020)</w:t>
            </w:r>
          </w:p>
        </w:tc>
        <w:tc>
          <w:tcPr>
            <w:tcW w:w="796" w:type="dxa"/>
            <w:tcBorders>
              <w:bottom w:val="single" w:color="000000" w:sz="4" w:space="0"/>
              <w:tl2br w:val="nil"/>
              <w:tr2bl w:val="nil"/>
            </w:tcBorders>
          </w:tcPr>
          <w:p w14:paraId="2D5E3886">
            <w:pPr>
              <w:widowControl/>
              <w:jc w:val="center"/>
            </w:pPr>
            <w:r>
              <w:rPr>
                <w:rFonts w:hint="eastAsia"/>
              </w:rPr>
              <w:t>第一作者</w:t>
            </w:r>
          </w:p>
          <w:p w14:paraId="76389353">
            <w:pPr>
              <w:widowControl/>
              <w:jc w:val="center"/>
            </w:pPr>
            <w:r>
              <w:rPr>
                <w:rFonts w:hint="eastAsia"/>
              </w:rPr>
              <w:t>1</w:t>
            </w:r>
            <w:r>
              <w:t>00%</w:t>
            </w:r>
          </w:p>
        </w:tc>
        <w:tc>
          <w:tcPr>
            <w:tcW w:w="923" w:type="dxa"/>
            <w:tcBorders>
              <w:bottom w:val="single" w:color="000000" w:sz="4" w:space="0"/>
              <w:tl2br w:val="nil"/>
              <w:tr2bl w:val="nil"/>
            </w:tcBorders>
          </w:tcPr>
          <w:p w14:paraId="3A07D16A">
            <w:pPr>
              <w:widowControl/>
              <w:jc w:val="center"/>
            </w:pPr>
            <w:r>
              <w:rPr>
                <w:rFonts w:hint="eastAsia"/>
              </w:rPr>
              <w:t>2</w:t>
            </w:r>
            <w:r>
              <w:t>3</w:t>
            </w:r>
          </w:p>
        </w:tc>
        <w:tc>
          <w:tcPr>
            <w:tcW w:w="1210" w:type="dxa"/>
            <w:tcBorders>
              <w:bottom w:val="single" w:color="000000" w:sz="4" w:space="0"/>
              <w:tl2br w:val="nil"/>
              <w:tr2bl w:val="nil"/>
            </w:tcBorders>
          </w:tcPr>
          <w:p w14:paraId="3DFBFAFE">
            <w:pPr>
              <w:widowControl/>
              <w:jc w:val="center"/>
            </w:pPr>
            <w:r>
              <w:rPr>
                <w:rFonts w:hint="eastAsia"/>
              </w:rPr>
              <w:t>有</w:t>
            </w:r>
          </w:p>
        </w:tc>
        <w:tc>
          <w:tcPr>
            <w:tcW w:w="831" w:type="dxa"/>
            <w:tcBorders>
              <w:bottom w:val="single" w:color="000000" w:sz="4" w:space="0"/>
              <w:tl2br w:val="nil"/>
              <w:tr2bl w:val="nil"/>
            </w:tcBorders>
          </w:tcPr>
          <w:p w14:paraId="59868457">
            <w:pPr>
              <w:widowControl/>
              <w:jc w:val="center"/>
            </w:pPr>
            <w:r>
              <w:rPr>
                <w:rFonts w:hint="eastAsia"/>
              </w:rPr>
              <w:t>8</w:t>
            </w:r>
            <w:r>
              <w:t>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044934FB">
            <w:pPr>
              <w:jc w:val="center"/>
            </w:pPr>
          </w:p>
        </w:tc>
        <w:tc>
          <w:tcPr>
            <w:tcW w:w="450" w:type="dxa"/>
            <w:tcBorders>
              <w:top w:val="single" w:color="000000" w:sz="4" w:space="0"/>
              <w:bottom w:val="single" w:color="auto" w:sz="4" w:space="0"/>
              <w:tl2br w:val="nil"/>
              <w:tr2bl w:val="nil"/>
            </w:tcBorders>
          </w:tcPr>
          <w:p w14:paraId="710260D3">
            <w:pPr>
              <w:jc w:val="center"/>
            </w:pPr>
            <w:r>
              <w:rPr>
                <w:rFonts w:hint="eastAsia"/>
              </w:rPr>
              <w:t>3</w:t>
            </w:r>
          </w:p>
        </w:tc>
        <w:tc>
          <w:tcPr>
            <w:tcW w:w="750" w:type="dxa"/>
            <w:tcBorders>
              <w:top w:val="single" w:color="000000" w:sz="4" w:space="0"/>
              <w:bottom w:val="single" w:color="auto" w:sz="4" w:space="0"/>
              <w:tl2br w:val="nil"/>
              <w:tr2bl w:val="nil"/>
            </w:tcBorders>
          </w:tcPr>
          <w:p w14:paraId="674A4B4C">
            <w:pPr>
              <w:widowControl/>
              <w:jc w:val="center"/>
            </w:pPr>
            <w:r>
              <w:t>E</w:t>
            </w:r>
            <w:r>
              <w:rPr>
                <w:rFonts w:hint="eastAsia"/>
              </w:rPr>
              <w:t>级</w:t>
            </w:r>
          </w:p>
        </w:tc>
        <w:tc>
          <w:tcPr>
            <w:tcW w:w="2190" w:type="dxa"/>
            <w:tcBorders>
              <w:top w:val="single" w:color="000000" w:sz="4" w:space="0"/>
              <w:bottom w:val="single" w:color="auto" w:sz="4" w:space="0"/>
              <w:tl2br w:val="nil"/>
              <w:tr2bl w:val="nil"/>
            </w:tcBorders>
          </w:tcPr>
          <w:p w14:paraId="5CEAD24B">
            <w:pPr>
              <w:widowControl/>
              <w:jc w:val="center"/>
            </w:pPr>
            <w:r>
              <w:rPr>
                <w:rFonts w:hint="eastAsia"/>
              </w:rPr>
              <w:t>L</w:t>
            </w:r>
            <w:r>
              <w:t>andscape Pattern and Ecological Security Assessment and Prediction Using Remote Sensing Approach</w:t>
            </w:r>
          </w:p>
        </w:tc>
        <w:tc>
          <w:tcPr>
            <w:tcW w:w="2044" w:type="dxa"/>
            <w:tcBorders>
              <w:top w:val="single" w:color="000000" w:sz="4" w:space="0"/>
              <w:bottom w:val="single" w:color="auto" w:sz="4" w:space="0"/>
              <w:tl2br w:val="nil"/>
              <w:tr2bl w:val="nil"/>
            </w:tcBorders>
          </w:tcPr>
          <w:p w14:paraId="15894DE6">
            <w:pPr>
              <w:widowControl/>
              <w:jc w:val="center"/>
            </w:pPr>
            <w:r>
              <w:t>Journal of Sensors</w:t>
            </w:r>
            <w:r>
              <w:rPr>
                <w:rFonts w:hint="eastAsia"/>
              </w:rPr>
              <w:t>，2</w:t>
            </w:r>
            <w:r>
              <w:t>018(2018)</w:t>
            </w:r>
          </w:p>
        </w:tc>
        <w:tc>
          <w:tcPr>
            <w:tcW w:w="796" w:type="dxa"/>
            <w:tcBorders>
              <w:top w:val="single" w:color="000000" w:sz="4" w:space="0"/>
              <w:bottom w:val="single" w:color="auto" w:sz="4" w:space="0"/>
              <w:tl2br w:val="nil"/>
              <w:tr2bl w:val="nil"/>
            </w:tcBorders>
          </w:tcPr>
          <w:p w14:paraId="69D8AC76">
            <w:pPr>
              <w:widowControl/>
              <w:jc w:val="center"/>
            </w:pPr>
            <w:r>
              <w:rPr>
                <w:rFonts w:hint="eastAsia"/>
              </w:rPr>
              <w:t>通讯作者，1</w:t>
            </w:r>
            <w:r>
              <w:t>00%</w:t>
            </w:r>
          </w:p>
        </w:tc>
        <w:tc>
          <w:tcPr>
            <w:tcW w:w="923" w:type="dxa"/>
            <w:tcBorders>
              <w:top w:val="single" w:color="000000" w:sz="4" w:space="0"/>
              <w:bottom w:val="single" w:color="auto" w:sz="4" w:space="0"/>
              <w:tl2br w:val="nil"/>
              <w:tr2bl w:val="nil"/>
            </w:tcBorders>
          </w:tcPr>
          <w:p w14:paraId="5FAAFF6C">
            <w:pPr>
              <w:widowControl/>
              <w:jc w:val="center"/>
            </w:pPr>
            <w:r>
              <w:rPr>
                <w:rFonts w:hint="eastAsia"/>
              </w:rPr>
              <w:t>2</w:t>
            </w:r>
            <w:r>
              <w:t>1</w:t>
            </w:r>
          </w:p>
        </w:tc>
        <w:tc>
          <w:tcPr>
            <w:tcW w:w="1210" w:type="dxa"/>
            <w:tcBorders>
              <w:top w:val="single" w:color="000000" w:sz="4" w:space="0"/>
              <w:bottom w:val="single" w:color="auto" w:sz="4" w:space="0"/>
              <w:tl2br w:val="nil"/>
              <w:tr2bl w:val="nil"/>
            </w:tcBorders>
          </w:tcPr>
          <w:p w14:paraId="383CC365">
            <w:pPr>
              <w:widowControl/>
              <w:jc w:val="center"/>
            </w:pPr>
            <w:r>
              <w:rPr>
                <w:rFonts w:hint="eastAsia"/>
              </w:rPr>
              <w:t>有</w:t>
            </w:r>
          </w:p>
        </w:tc>
        <w:tc>
          <w:tcPr>
            <w:tcW w:w="831" w:type="dxa"/>
            <w:tcBorders>
              <w:top w:val="single" w:color="000000" w:sz="4" w:space="0"/>
              <w:bottom w:val="single" w:color="auto" w:sz="4" w:space="0"/>
              <w:tl2br w:val="nil"/>
              <w:tr2bl w:val="nil"/>
            </w:tcBorders>
          </w:tcPr>
          <w:p w14:paraId="1B0405DE">
            <w:pPr>
              <w:widowControl/>
              <w:jc w:val="center"/>
            </w:pPr>
            <w:r>
              <w:rPr>
                <w:rFonts w:hint="eastAsia"/>
              </w:rPr>
              <w:t>8</w:t>
            </w:r>
            <w:r>
              <w:t>0</w:t>
            </w:r>
          </w:p>
        </w:tc>
      </w:tr>
      <w:tr w14:paraId="63E1677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0CF84188">
            <w:pPr>
              <w:jc w:val="center"/>
            </w:pPr>
          </w:p>
        </w:tc>
        <w:tc>
          <w:tcPr>
            <w:tcW w:w="450" w:type="dxa"/>
            <w:tcBorders>
              <w:top w:val="single" w:color="auto" w:sz="4" w:space="0"/>
              <w:bottom w:val="single" w:color="auto" w:sz="4" w:space="0"/>
              <w:tl2br w:val="nil"/>
              <w:tr2bl w:val="nil"/>
            </w:tcBorders>
          </w:tcPr>
          <w:p w14:paraId="2AF6C225">
            <w:pPr>
              <w:jc w:val="center"/>
            </w:pPr>
            <w:r>
              <w:t>4</w:t>
            </w:r>
          </w:p>
        </w:tc>
        <w:tc>
          <w:tcPr>
            <w:tcW w:w="750" w:type="dxa"/>
            <w:tcBorders>
              <w:top w:val="single" w:color="auto" w:sz="4" w:space="0"/>
              <w:bottom w:val="single" w:color="auto" w:sz="4" w:space="0"/>
              <w:tl2br w:val="nil"/>
              <w:tr2bl w:val="nil"/>
            </w:tcBorders>
          </w:tcPr>
          <w:p w14:paraId="5782C0B5">
            <w:pPr>
              <w:widowControl/>
              <w:jc w:val="center"/>
            </w:pPr>
            <w:r>
              <w:t>E</w:t>
            </w:r>
            <w:r>
              <w:rPr>
                <w:rFonts w:hint="eastAsia"/>
              </w:rPr>
              <w:t>级</w:t>
            </w:r>
          </w:p>
        </w:tc>
        <w:tc>
          <w:tcPr>
            <w:tcW w:w="2190" w:type="dxa"/>
            <w:tcBorders>
              <w:top w:val="single" w:color="auto" w:sz="4" w:space="0"/>
              <w:bottom w:val="single" w:color="auto" w:sz="4" w:space="0"/>
              <w:tl2br w:val="nil"/>
              <w:tr2bl w:val="nil"/>
            </w:tcBorders>
          </w:tcPr>
          <w:p w14:paraId="4E27D398">
            <w:pPr>
              <w:widowControl/>
              <w:jc w:val="center"/>
            </w:pPr>
            <w:r>
              <w:t>RS and GIS supported Urban LULC and UHI changes simulation and assessment</w:t>
            </w:r>
          </w:p>
        </w:tc>
        <w:tc>
          <w:tcPr>
            <w:tcW w:w="2044" w:type="dxa"/>
            <w:tcBorders>
              <w:top w:val="single" w:color="auto" w:sz="4" w:space="0"/>
              <w:bottom w:val="single" w:color="auto" w:sz="4" w:space="0"/>
              <w:tl2br w:val="nil"/>
              <w:tr2bl w:val="nil"/>
            </w:tcBorders>
          </w:tcPr>
          <w:p w14:paraId="68ED4103">
            <w:pPr>
              <w:widowControl/>
              <w:jc w:val="center"/>
            </w:pPr>
            <w:r>
              <w:t>Journal of Sensors,2020(2020)</w:t>
            </w:r>
          </w:p>
        </w:tc>
        <w:tc>
          <w:tcPr>
            <w:tcW w:w="796" w:type="dxa"/>
            <w:tcBorders>
              <w:top w:val="single" w:color="auto" w:sz="4" w:space="0"/>
              <w:bottom w:val="single" w:color="auto" w:sz="4" w:space="0"/>
              <w:tl2br w:val="nil"/>
              <w:tr2bl w:val="nil"/>
            </w:tcBorders>
          </w:tcPr>
          <w:p w14:paraId="70E40546">
            <w:pPr>
              <w:widowControl/>
              <w:jc w:val="center"/>
            </w:pPr>
            <w:r>
              <w:rPr>
                <w:rFonts w:hint="eastAsia"/>
              </w:rPr>
              <w:t>通讯作者，1</w:t>
            </w:r>
            <w:r>
              <w:t>00%</w:t>
            </w:r>
          </w:p>
        </w:tc>
        <w:tc>
          <w:tcPr>
            <w:tcW w:w="923" w:type="dxa"/>
            <w:tcBorders>
              <w:top w:val="single" w:color="auto" w:sz="4" w:space="0"/>
              <w:bottom w:val="single" w:color="auto" w:sz="4" w:space="0"/>
              <w:tl2br w:val="nil"/>
              <w:tr2bl w:val="nil"/>
            </w:tcBorders>
          </w:tcPr>
          <w:p w14:paraId="76AB51ED">
            <w:pPr>
              <w:widowControl/>
              <w:jc w:val="center"/>
            </w:pPr>
            <w:r>
              <w:t>56</w:t>
            </w:r>
          </w:p>
        </w:tc>
        <w:tc>
          <w:tcPr>
            <w:tcW w:w="1210" w:type="dxa"/>
            <w:tcBorders>
              <w:top w:val="single" w:color="auto" w:sz="4" w:space="0"/>
              <w:bottom w:val="single" w:color="auto" w:sz="4" w:space="0"/>
              <w:tl2br w:val="nil"/>
              <w:tr2bl w:val="nil"/>
            </w:tcBorders>
          </w:tcPr>
          <w:p w14:paraId="2572E8E9">
            <w:pPr>
              <w:widowControl/>
              <w:jc w:val="center"/>
            </w:pPr>
            <w:r>
              <w:rPr>
                <w:rFonts w:hint="eastAsia"/>
              </w:rPr>
              <w:t>有</w:t>
            </w:r>
          </w:p>
        </w:tc>
        <w:tc>
          <w:tcPr>
            <w:tcW w:w="831" w:type="dxa"/>
            <w:tcBorders>
              <w:top w:val="single" w:color="auto" w:sz="4" w:space="0"/>
              <w:bottom w:val="single" w:color="auto" w:sz="4" w:space="0"/>
              <w:tl2br w:val="nil"/>
              <w:tr2bl w:val="nil"/>
            </w:tcBorders>
          </w:tcPr>
          <w:p w14:paraId="445DF734">
            <w:pPr>
              <w:widowControl/>
              <w:jc w:val="center"/>
            </w:pPr>
            <w:r>
              <w:rPr>
                <w:rFonts w:hint="eastAsia"/>
              </w:rPr>
              <w:t>8</w:t>
            </w:r>
            <w:r>
              <w:t>0</w:t>
            </w:r>
          </w:p>
        </w:tc>
      </w:tr>
      <w:tr w14:paraId="4B29FC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481E762A">
            <w:pPr>
              <w:jc w:val="center"/>
            </w:pPr>
          </w:p>
        </w:tc>
        <w:tc>
          <w:tcPr>
            <w:tcW w:w="450" w:type="dxa"/>
            <w:tcBorders>
              <w:top w:val="single" w:color="auto" w:sz="4" w:space="0"/>
              <w:bottom w:val="single" w:color="auto" w:sz="4" w:space="0"/>
              <w:tl2br w:val="nil"/>
              <w:tr2bl w:val="nil"/>
            </w:tcBorders>
          </w:tcPr>
          <w:p w14:paraId="53A81288">
            <w:pPr>
              <w:jc w:val="center"/>
            </w:pPr>
            <w:r>
              <w:rPr>
                <w:rFonts w:hint="eastAsia"/>
              </w:rPr>
              <w:t>5</w:t>
            </w:r>
          </w:p>
        </w:tc>
        <w:tc>
          <w:tcPr>
            <w:tcW w:w="750" w:type="dxa"/>
            <w:tcBorders>
              <w:top w:val="single" w:color="auto" w:sz="4" w:space="0"/>
              <w:bottom w:val="single" w:color="auto" w:sz="4" w:space="0"/>
              <w:tl2br w:val="nil"/>
              <w:tr2bl w:val="nil"/>
            </w:tcBorders>
          </w:tcPr>
          <w:p w14:paraId="71DBCD1C">
            <w:pPr>
              <w:widowControl/>
              <w:jc w:val="center"/>
            </w:pPr>
            <w:r>
              <w:t>E</w:t>
            </w:r>
            <w:r>
              <w:rPr>
                <w:rFonts w:hint="eastAsia"/>
              </w:rPr>
              <w:t>级</w:t>
            </w:r>
          </w:p>
        </w:tc>
        <w:tc>
          <w:tcPr>
            <w:tcW w:w="2190" w:type="dxa"/>
            <w:tcBorders>
              <w:top w:val="single" w:color="auto" w:sz="4" w:space="0"/>
              <w:bottom w:val="single" w:color="auto" w:sz="4" w:space="0"/>
              <w:tl2br w:val="nil"/>
              <w:tr2bl w:val="nil"/>
            </w:tcBorders>
          </w:tcPr>
          <w:p w14:paraId="1858A5FB">
            <w:pPr>
              <w:widowControl/>
              <w:jc w:val="center"/>
            </w:pPr>
            <w:r>
              <w:t>Ecological Security Assessment Based on Remote Sensing and Landscape Ecology Mode</w:t>
            </w:r>
          </w:p>
        </w:tc>
        <w:tc>
          <w:tcPr>
            <w:tcW w:w="2044" w:type="dxa"/>
            <w:tcBorders>
              <w:top w:val="single" w:color="auto" w:sz="4" w:space="0"/>
              <w:bottom w:val="single" w:color="auto" w:sz="4" w:space="0"/>
              <w:tl2br w:val="nil"/>
              <w:tr2bl w:val="nil"/>
            </w:tcBorders>
          </w:tcPr>
          <w:p w14:paraId="1BE45CF0">
            <w:pPr>
              <w:widowControl/>
              <w:jc w:val="center"/>
            </w:pPr>
            <w:r>
              <w:t>Journal of Sensor,2021(2021)</w:t>
            </w:r>
          </w:p>
        </w:tc>
        <w:tc>
          <w:tcPr>
            <w:tcW w:w="796" w:type="dxa"/>
            <w:tcBorders>
              <w:top w:val="single" w:color="auto" w:sz="4" w:space="0"/>
              <w:bottom w:val="single" w:color="auto" w:sz="4" w:space="0"/>
              <w:tl2br w:val="nil"/>
              <w:tr2bl w:val="nil"/>
            </w:tcBorders>
          </w:tcPr>
          <w:p w14:paraId="22CE12FE">
            <w:pPr>
              <w:widowControl/>
              <w:jc w:val="center"/>
            </w:pPr>
            <w:r>
              <w:rPr>
                <w:rFonts w:hint="eastAsia"/>
              </w:rPr>
              <w:t>通讯作者，1</w:t>
            </w:r>
            <w:r>
              <w:t>00%</w:t>
            </w:r>
          </w:p>
        </w:tc>
        <w:tc>
          <w:tcPr>
            <w:tcW w:w="923" w:type="dxa"/>
            <w:tcBorders>
              <w:top w:val="single" w:color="auto" w:sz="4" w:space="0"/>
              <w:bottom w:val="single" w:color="auto" w:sz="4" w:space="0"/>
              <w:tl2br w:val="nil"/>
              <w:tr2bl w:val="nil"/>
            </w:tcBorders>
          </w:tcPr>
          <w:p w14:paraId="56BB6FC4">
            <w:pPr>
              <w:widowControl/>
              <w:jc w:val="center"/>
            </w:pPr>
            <w:r>
              <w:t>20</w:t>
            </w:r>
          </w:p>
        </w:tc>
        <w:tc>
          <w:tcPr>
            <w:tcW w:w="1210" w:type="dxa"/>
            <w:tcBorders>
              <w:top w:val="single" w:color="auto" w:sz="4" w:space="0"/>
              <w:bottom w:val="single" w:color="auto" w:sz="4" w:space="0"/>
              <w:tl2br w:val="nil"/>
              <w:tr2bl w:val="nil"/>
            </w:tcBorders>
          </w:tcPr>
          <w:p w14:paraId="6FBB95B5">
            <w:pPr>
              <w:widowControl/>
              <w:jc w:val="center"/>
            </w:pPr>
            <w:r>
              <w:rPr>
                <w:rFonts w:hint="eastAsia"/>
              </w:rPr>
              <w:t>有</w:t>
            </w:r>
          </w:p>
        </w:tc>
        <w:tc>
          <w:tcPr>
            <w:tcW w:w="831" w:type="dxa"/>
            <w:tcBorders>
              <w:top w:val="single" w:color="auto" w:sz="4" w:space="0"/>
              <w:bottom w:val="single" w:color="auto" w:sz="4" w:space="0"/>
              <w:tl2br w:val="nil"/>
              <w:tr2bl w:val="nil"/>
            </w:tcBorders>
          </w:tcPr>
          <w:p w14:paraId="0A6B22FD">
            <w:pPr>
              <w:widowControl/>
              <w:jc w:val="center"/>
            </w:pPr>
            <w:r>
              <w:rPr>
                <w:rFonts w:hint="eastAsia"/>
              </w:rPr>
              <w:t>8</w:t>
            </w:r>
            <w:r>
              <w:t>0</w:t>
            </w:r>
          </w:p>
        </w:tc>
      </w:tr>
      <w:tr w14:paraId="051560F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5E8F8FDB">
            <w:pPr>
              <w:jc w:val="center"/>
            </w:pPr>
          </w:p>
        </w:tc>
        <w:tc>
          <w:tcPr>
            <w:tcW w:w="450" w:type="dxa"/>
            <w:tcBorders>
              <w:top w:val="single" w:color="auto" w:sz="4" w:space="0"/>
              <w:bottom w:val="single" w:color="auto" w:sz="4" w:space="0"/>
              <w:tl2br w:val="nil"/>
              <w:tr2bl w:val="nil"/>
            </w:tcBorders>
          </w:tcPr>
          <w:p w14:paraId="448EB434">
            <w:pPr>
              <w:jc w:val="center"/>
            </w:pPr>
            <w:r>
              <w:rPr>
                <w:rFonts w:hint="eastAsia"/>
              </w:rPr>
              <w:t>6</w:t>
            </w:r>
          </w:p>
        </w:tc>
        <w:tc>
          <w:tcPr>
            <w:tcW w:w="750" w:type="dxa"/>
            <w:tcBorders>
              <w:top w:val="single" w:color="auto" w:sz="4" w:space="0"/>
              <w:bottom w:val="single" w:color="auto" w:sz="4" w:space="0"/>
              <w:tl2br w:val="nil"/>
              <w:tr2bl w:val="nil"/>
            </w:tcBorders>
          </w:tcPr>
          <w:p w14:paraId="31A3FB18">
            <w:pPr>
              <w:widowControl/>
              <w:jc w:val="center"/>
            </w:pPr>
            <w:r>
              <w:t>F</w:t>
            </w:r>
            <w:r>
              <w:rPr>
                <w:rFonts w:hint="eastAsia"/>
              </w:rPr>
              <w:t>级</w:t>
            </w:r>
          </w:p>
        </w:tc>
        <w:tc>
          <w:tcPr>
            <w:tcW w:w="2190" w:type="dxa"/>
            <w:tcBorders>
              <w:top w:val="single" w:color="auto" w:sz="4" w:space="0"/>
              <w:bottom w:val="single" w:color="auto" w:sz="4" w:space="0"/>
              <w:tl2br w:val="nil"/>
              <w:tr2bl w:val="nil"/>
            </w:tcBorders>
          </w:tcPr>
          <w:p w14:paraId="7AE49724">
            <w:pPr>
              <w:widowControl/>
              <w:jc w:val="center"/>
            </w:pPr>
            <w:r>
              <w:rPr>
                <w:rFonts w:hint="eastAsia"/>
              </w:rPr>
              <w:t>基于光学和雷达遥感影像融合的地类识别研究</w:t>
            </w:r>
          </w:p>
        </w:tc>
        <w:tc>
          <w:tcPr>
            <w:tcW w:w="2044" w:type="dxa"/>
            <w:tcBorders>
              <w:top w:val="single" w:color="auto" w:sz="4" w:space="0"/>
              <w:bottom w:val="single" w:color="auto" w:sz="4" w:space="0"/>
              <w:tl2br w:val="nil"/>
              <w:tr2bl w:val="nil"/>
            </w:tcBorders>
          </w:tcPr>
          <w:p w14:paraId="2E872E99">
            <w:pPr>
              <w:widowControl/>
              <w:jc w:val="center"/>
            </w:pPr>
            <w:r>
              <w:rPr>
                <w:rFonts w:hint="eastAsia"/>
              </w:rPr>
              <w:t>红外技术,</w:t>
            </w:r>
            <w:r>
              <w:t>2015,37(11)</w:t>
            </w:r>
          </w:p>
        </w:tc>
        <w:tc>
          <w:tcPr>
            <w:tcW w:w="796" w:type="dxa"/>
            <w:tcBorders>
              <w:top w:val="single" w:color="auto" w:sz="4" w:space="0"/>
              <w:bottom w:val="single" w:color="auto" w:sz="4" w:space="0"/>
              <w:tl2br w:val="nil"/>
              <w:tr2bl w:val="nil"/>
            </w:tcBorders>
          </w:tcPr>
          <w:p w14:paraId="13137A6D">
            <w:pPr>
              <w:widowControl/>
              <w:jc w:val="center"/>
            </w:pPr>
            <w:r>
              <w:rPr>
                <w:rFonts w:hint="eastAsia"/>
              </w:rPr>
              <w:t>第一作者，1</w:t>
            </w:r>
            <w:r>
              <w:t>00%</w:t>
            </w:r>
          </w:p>
        </w:tc>
        <w:tc>
          <w:tcPr>
            <w:tcW w:w="923" w:type="dxa"/>
            <w:tcBorders>
              <w:top w:val="single" w:color="auto" w:sz="4" w:space="0"/>
              <w:bottom w:val="single" w:color="auto" w:sz="4" w:space="0"/>
              <w:tl2br w:val="nil"/>
              <w:tr2bl w:val="nil"/>
            </w:tcBorders>
          </w:tcPr>
          <w:p w14:paraId="6D4C6F14">
            <w:pPr>
              <w:widowControl/>
              <w:jc w:val="center"/>
            </w:pPr>
            <w:r>
              <w:rPr>
                <w:rFonts w:hint="eastAsia"/>
              </w:rPr>
              <w:t>6</w:t>
            </w:r>
          </w:p>
        </w:tc>
        <w:tc>
          <w:tcPr>
            <w:tcW w:w="1210" w:type="dxa"/>
            <w:tcBorders>
              <w:top w:val="single" w:color="auto" w:sz="4" w:space="0"/>
              <w:bottom w:val="single" w:color="auto" w:sz="4" w:space="0"/>
              <w:tl2br w:val="nil"/>
              <w:tr2bl w:val="nil"/>
            </w:tcBorders>
          </w:tcPr>
          <w:p w14:paraId="284E370C">
            <w:pPr>
              <w:widowControl/>
              <w:jc w:val="center"/>
            </w:pPr>
          </w:p>
        </w:tc>
        <w:tc>
          <w:tcPr>
            <w:tcW w:w="831" w:type="dxa"/>
            <w:tcBorders>
              <w:top w:val="single" w:color="auto" w:sz="4" w:space="0"/>
              <w:bottom w:val="single" w:color="auto" w:sz="4" w:space="0"/>
              <w:tl2br w:val="nil"/>
              <w:tr2bl w:val="nil"/>
            </w:tcBorders>
          </w:tcPr>
          <w:p w14:paraId="5BA286AC">
            <w:pPr>
              <w:widowControl/>
              <w:jc w:val="center"/>
            </w:pPr>
            <w:r>
              <w:rPr>
                <w:rFonts w:hint="eastAsia"/>
              </w:rPr>
              <w:t>2</w:t>
            </w:r>
            <w:r>
              <w:t>0</w:t>
            </w:r>
          </w:p>
        </w:tc>
      </w:tr>
      <w:tr w14:paraId="216714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61DFFBB4">
            <w:pPr>
              <w:jc w:val="center"/>
            </w:pPr>
          </w:p>
        </w:tc>
        <w:tc>
          <w:tcPr>
            <w:tcW w:w="450" w:type="dxa"/>
            <w:tcBorders>
              <w:top w:val="single" w:color="auto" w:sz="4" w:space="0"/>
              <w:bottom w:val="single" w:color="auto" w:sz="4" w:space="0"/>
              <w:tl2br w:val="nil"/>
              <w:tr2bl w:val="nil"/>
            </w:tcBorders>
          </w:tcPr>
          <w:p w14:paraId="68C8146F">
            <w:pPr>
              <w:jc w:val="center"/>
            </w:pPr>
            <w:r>
              <w:rPr>
                <w:rFonts w:hint="eastAsia"/>
              </w:rPr>
              <w:t>7</w:t>
            </w:r>
          </w:p>
        </w:tc>
        <w:tc>
          <w:tcPr>
            <w:tcW w:w="750" w:type="dxa"/>
            <w:tcBorders>
              <w:top w:val="single" w:color="auto" w:sz="4" w:space="0"/>
              <w:bottom w:val="single" w:color="auto" w:sz="4" w:space="0"/>
              <w:tl2br w:val="nil"/>
              <w:tr2bl w:val="nil"/>
            </w:tcBorders>
          </w:tcPr>
          <w:p w14:paraId="5EC4E3AD">
            <w:pPr>
              <w:widowControl/>
              <w:jc w:val="center"/>
            </w:pPr>
            <w:r>
              <w:rPr>
                <w:rFonts w:hint="eastAsia"/>
              </w:rPr>
              <w:t>F级</w:t>
            </w:r>
          </w:p>
        </w:tc>
        <w:tc>
          <w:tcPr>
            <w:tcW w:w="2190" w:type="dxa"/>
            <w:tcBorders>
              <w:top w:val="single" w:color="auto" w:sz="4" w:space="0"/>
              <w:bottom w:val="single" w:color="auto" w:sz="4" w:space="0"/>
              <w:tl2br w:val="nil"/>
              <w:tr2bl w:val="nil"/>
            </w:tcBorders>
          </w:tcPr>
          <w:p w14:paraId="425F5FA1">
            <w:pPr>
              <w:widowControl/>
              <w:jc w:val="center"/>
            </w:pPr>
            <w:r>
              <w:rPr>
                <w:rFonts w:hint="eastAsia"/>
              </w:rPr>
              <w:t>基于地形信息的</w:t>
            </w:r>
            <w:r>
              <w:t>Landsat</w:t>
            </w:r>
            <w:r>
              <w:rPr>
                <w:rFonts w:hint="eastAsia"/>
              </w:rPr>
              <w:t>与</w:t>
            </w:r>
            <w:r>
              <w:t>Radarsat</w:t>
            </w:r>
            <w:r>
              <w:rPr>
                <w:rFonts w:ascii="Cambria Math" w:hAnsi="Cambria Math" w:cs="Cambria Math"/>
              </w:rPr>
              <w:t>‑</w:t>
            </w:r>
            <w:r>
              <w:t xml:space="preserve">2 </w:t>
            </w:r>
            <w:r>
              <w:rPr>
                <w:rFonts w:hint="eastAsia"/>
              </w:rPr>
              <w:t>遥感数据协同分类研究</w:t>
            </w:r>
          </w:p>
        </w:tc>
        <w:tc>
          <w:tcPr>
            <w:tcW w:w="2044" w:type="dxa"/>
            <w:tcBorders>
              <w:top w:val="single" w:color="auto" w:sz="4" w:space="0"/>
              <w:bottom w:val="single" w:color="auto" w:sz="4" w:space="0"/>
              <w:tl2br w:val="nil"/>
              <w:tr2bl w:val="nil"/>
            </w:tcBorders>
          </w:tcPr>
          <w:p w14:paraId="5FE48006">
            <w:pPr>
              <w:widowControl/>
              <w:jc w:val="center"/>
            </w:pPr>
            <w:r>
              <w:rPr>
                <w:rFonts w:hint="eastAsia"/>
              </w:rPr>
              <w:t>遥感技术与应用, 2019, 34(06)</w:t>
            </w:r>
          </w:p>
        </w:tc>
        <w:tc>
          <w:tcPr>
            <w:tcW w:w="796" w:type="dxa"/>
            <w:tcBorders>
              <w:top w:val="single" w:color="auto" w:sz="4" w:space="0"/>
              <w:bottom w:val="single" w:color="auto" w:sz="4" w:space="0"/>
              <w:tl2br w:val="nil"/>
              <w:tr2bl w:val="nil"/>
            </w:tcBorders>
          </w:tcPr>
          <w:p w14:paraId="5C104C88">
            <w:pPr>
              <w:widowControl/>
              <w:jc w:val="center"/>
            </w:pPr>
            <w:r>
              <w:rPr>
                <w:rFonts w:hint="eastAsia"/>
              </w:rPr>
              <w:t>通讯作者，1</w:t>
            </w:r>
            <w:r>
              <w:t>00%</w:t>
            </w:r>
          </w:p>
        </w:tc>
        <w:tc>
          <w:tcPr>
            <w:tcW w:w="923" w:type="dxa"/>
            <w:tcBorders>
              <w:top w:val="single" w:color="auto" w:sz="4" w:space="0"/>
              <w:bottom w:val="single" w:color="auto" w:sz="4" w:space="0"/>
              <w:tl2br w:val="nil"/>
              <w:tr2bl w:val="nil"/>
            </w:tcBorders>
          </w:tcPr>
          <w:p w14:paraId="7854DBE3">
            <w:pPr>
              <w:widowControl/>
              <w:jc w:val="center"/>
            </w:pPr>
            <w:r>
              <w:t>8</w:t>
            </w:r>
          </w:p>
        </w:tc>
        <w:tc>
          <w:tcPr>
            <w:tcW w:w="1210" w:type="dxa"/>
            <w:tcBorders>
              <w:top w:val="single" w:color="auto" w:sz="4" w:space="0"/>
              <w:bottom w:val="single" w:color="auto" w:sz="4" w:space="0"/>
              <w:tl2br w:val="nil"/>
              <w:tr2bl w:val="nil"/>
            </w:tcBorders>
          </w:tcPr>
          <w:p w14:paraId="6A84958A">
            <w:pPr>
              <w:widowControl/>
              <w:jc w:val="center"/>
            </w:pPr>
          </w:p>
        </w:tc>
        <w:tc>
          <w:tcPr>
            <w:tcW w:w="831" w:type="dxa"/>
            <w:tcBorders>
              <w:top w:val="single" w:color="auto" w:sz="4" w:space="0"/>
              <w:bottom w:val="single" w:color="auto" w:sz="4" w:space="0"/>
              <w:tl2br w:val="nil"/>
              <w:tr2bl w:val="nil"/>
            </w:tcBorders>
          </w:tcPr>
          <w:p w14:paraId="7B69B58E">
            <w:pPr>
              <w:widowControl/>
              <w:jc w:val="center"/>
            </w:pPr>
            <w:r>
              <w:rPr>
                <w:rFonts w:hint="eastAsia"/>
              </w:rPr>
              <w:t>2</w:t>
            </w:r>
            <w:r>
              <w:t>0</w:t>
            </w:r>
          </w:p>
        </w:tc>
      </w:tr>
      <w:tr w14:paraId="6B423BD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6E75EC6C">
            <w:pPr>
              <w:jc w:val="center"/>
            </w:pPr>
          </w:p>
        </w:tc>
        <w:tc>
          <w:tcPr>
            <w:tcW w:w="450" w:type="dxa"/>
            <w:tcBorders>
              <w:top w:val="single" w:color="auto" w:sz="4" w:space="0"/>
              <w:bottom w:val="single" w:color="auto" w:sz="4" w:space="0"/>
              <w:tl2br w:val="nil"/>
              <w:tr2bl w:val="nil"/>
            </w:tcBorders>
          </w:tcPr>
          <w:p w14:paraId="3CFBDE66">
            <w:pPr>
              <w:jc w:val="center"/>
            </w:pPr>
            <w:r>
              <w:rPr>
                <w:rFonts w:hint="eastAsia"/>
              </w:rPr>
              <w:t>8</w:t>
            </w:r>
          </w:p>
        </w:tc>
        <w:tc>
          <w:tcPr>
            <w:tcW w:w="750" w:type="dxa"/>
            <w:tcBorders>
              <w:top w:val="single" w:color="auto" w:sz="4" w:space="0"/>
              <w:bottom w:val="single" w:color="auto" w:sz="4" w:space="0"/>
              <w:tl2br w:val="nil"/>
              <w:tr2bl w:val="nil"/>
            </w:tcBorders>
          </w:tcPr>
          <w:p w14:paraId="258FCFF0">
            <w:pPr>
              <w:widowControl/>
              <w:jc w:val="center"/>
            </w:pPr>
            <w:r>
              <w:rPr>
                <w:rFonts w:hint="eastAsia"/>
              </w:rPr>
              <w:t>F级</w:t>
            </w:r>
          </w:p>
        </w:tc>
        <w:tc>
          <w:tcPr>
            <w:tcW w:w="2190" w:type="dxa"/>
            <w:tcBorders>
              <w:top w:val="single" w:color="auto" w:sz="4" w:space="0"/>
              <w:bottom w:val="single" w:color="auto" w:sz="4" w:space="0"/>
              <w:tl2br w:val="nil"/>
              <w:tr2bl w:val="nil"/>
            </w:tcBorders>
          </w:tcPr>
          <w:p w14:paraId="1928FEB6">
            <w:pPr>
              <w:widowControl/>
              <w:jc w:val="center"/>
            </w:pPr>
            <w:r>
              <w:rPr>
                <w:rFonts w:hint="eastAsia"/>
              </w:rPr>
              <w:t>基于GlobeLand</w:t>
            </w:r>
            <w:r>
              <w:t>30</w:t>
            </w:r>
            <w:r>
              <w:rPr>
                <w:rFonts w:hint="eastAsia"/>
              </w:rPr>
              <w:t>数据和CA</w:t>
            </w:r>
            <w:r>
              <w:t>_Markov</w:t>
            </w:r>
            <w:r>
              <w:rPr>
                <w:rFonts w:hint="eastAsia"/>
              </w:rPr>
              <w:t>模型的郑州市2</w:t>
            </w:r>
            <w:r>
              <w:t>000-2020</w:t>
            </w:r>
            <w:r>
              <w:rPr>
                <w:rFonts w:hint="eastAsia"/>
              </w:rPr>
              <w:t>年地表覆盖变化特征及预测分析</w:t>
            </w:r>
          </w:p>
        </w:tc>
        <w:tc>
          <w:tcPr>
            <w:tcW w:w="2044" w:type="dxa"/>
            <w:tcBorders>
              <w:top w:val="single" w:color="auto" w:sz="4" w:space="0"/>
              <w:bottom w:val="single" w:color="auto" w:sz="4" w:space="0"/>
              <w:tl2br w:val="nil"/>
              <w:tr2bl w:val="nil"/>
            </w:tcBorders>
          </w:tcPr>
          <w:p w14:paraId="54C03B65">
            <w:pPr>
              <w:widowControl/>
              <w:jc w:val="center"/>
            </w:pPr>
            <w:r>
              <w:rPr>
                <w:rFonts w:hint="eastAsia"/>
              </w:rPr>
              <w:t>水土保持通报,</w:t>
            </w:r>
            <w:r>
              <w:t>2017,37(04)</w:t>
            </w:r>
          </w:p>
        </w:tc>
        <w:tc>
          <w:tcPr>
            <w:tcW w:w="796" w:type="dxa"/>
            <w:tcBorders>
              <w:top w:val="single" w:color="auto" w:sz="4" w:space="0"/>
              <w:bottom w:val="single" w:color="auto" w:sz="4" w:space="0"/>
              <w:tl2br w:val="nil"/>
              <w:tr2bl w:val="nil"/>
            </w:tcBorders>
          </w:tcPr>
          <w:p w14:paraId="6DB38321">
            <w:pPr>
              <w:widowControl/>
              <w:jc w:val="center"/>
            </w:pPr>
            <w:r>
              <w:rPr>
                <w:rFonts w:hint="eastAsia"/>
              </w:rPr>
              <w:t>通讯作者，1</w:t>
            </w:r>
            <w:r>
              <w:t>00%</w:t>
            </w:r>
          </w:p>
        </w:tc>
        <w:tc>
          <w:tcPr>
            <w:tcW w:w="923" w:type="dxa"/>
            <w:tcBorders>
              <w:top w:val="single" w:color="auto" w:sz="4" w:space="0"/>
              <w:bottom w:val="single" w:color="auto" w:sz="4" w:space="0"/>
              <w:tl2br w:val="nil"/>
              <w:tr2bl w:val="nil"/>
            </w:tcBorders>
          </w:tcPr>
          <w:p w14:paraId="1ABA8958">
            <w:pPr>
              <w:widowControl/>
              <w:jc w:val="center"/>
            </w:pPr>
            <w:r>
              <w:rPr>
                <w:rFonts w:hint="eastAsia"/>
              </w:rPr>
              <w:t>1</w:t>
            </w:r>
            <w:r>
              <w:t>3</w:t>
            </w:r>
          </w:p>
        </w:tc>
        <w:tc>
          <w:tcPr>
            <w:tcW w:w="1210" w:type="dxa"/>
            <w:tcBorders>
              <w:top w:val="single" w:color="auto" w:sz="4" w:space="0"/>
              <w:bottom w:val="single" w:color="auto" w:sz="4" w:space="0"/>
              <w:tl2br w:val="nil"/>
              <w:tr2bl w:val="nil"/>
            </w:tcBorders>
          </w:tcPr>
          <w:p w14:paraId="0133AE4B">
            <w:pPr>
              <w:widowControl/>
              <w:jc w:val="center"/>
            </w:pPr>
          </w:p>
        </w:tc>
        <w:tc>
          <w:tcPr>
            <w:tcW w:w="831" w:type="dxa"/>
            <w:tcBorders>
              <w:top w:val="single" w:color="auto" w:sz="4" w:space="0"/>
              <w:bottom w:val="single" w:color="auto" w:sz="4" w:space="0"/>
              <w:tl2br w:val="nil"/>
              <w:tr2bl w:val="nil"/>
            </w:tcBorders>
          </w:tcPr>
          <w:p w14:paraId="36B22500">
            <w:pPr>
              <w:widowControl/>
              <w:jc w:val="center"/>
            </w:pPr>
            <w:r>
              <w:rPr>
                <w:rFonts w:hint="eastAsia"/>
              </w:rPr>
              <w:t>2</w:t>
            </w:r>
            <w:r>
              <w:t>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r>
              <w:rPr>
                <w:rFonts w:hint="eastAsia"/>
              </w:rPr>
              <w:t>1</w:t>
            </w:r>
          </w:p>
        </w:tc>
        <w:tc>
          <w:tcPr>
            <w:tcW w:w="750" w:type="dxa"/>
            <w:tcBorders>
              <w:top w:val="single" w:color="000000" w:sz="12" w:space="0"/>
            </w:tcBorders>
          </w:tcPr>
          <w:p w14:paraId="0F9F3392">
            <w:pPr>
              <w:widowControl/>
              <w:jc w:val="center"/>
            </w:pPr>
            <w:r>
              <w:t>D</w:t>
            </w:r>
            <w:r>
              <w:rPr>
                <w:rFonts w:hint="eastAsia"/>
              </w:rPr>
              <w:t>级</w:t>
            </w:r>
          </w:p>
        </w:tc>
        <w:tc>
          <w:tcPr>
            <w:tcW w:w="2190" w:type="dxa"/>
            <w:tcBorders>
              <w:top w:val="single" w:color="000000" w:sz="12" w:space="0"/>
            </w:tcBorders>
          </w:tcPr>
          <w:p w14:paraId="10D1F95F">
            <w:pPr>
              <w:widowControl/>
              <w:jc w:val="center"/>
            </w:pPr>
            <w:r>
              <w:t>Remote Sensing-Based LULP Change and Its Effect on Ecological Quality in the Context of the Hainan Free Trade Port Pla</w:t>
            </w:r>
            <w:r>
              <w:rPr>
                <w:rFonts w:hint="eastAsia"/>
              </w:rPr>
              <w:t>n</w:t>
            </w:r>
          </w:p>
        </w:tc>
        <w:tc>
          <w:tcPr>
            <w:tcW w:w="2044" w:type="dxa"/>
            <w:tcBorders>
              <w:top w:val="single" w:color="000000" w:sz="12" w:space="0"/>
            </w:tcBorders>
          </w:tcPr>
          <w:p w14:paraId="0682C870">
            <w:pPr>
              <w:widowControl/>
              <w:jc w:val="center"/>
            </w:pPr>
            <w:r>
              <w:rPr>
                <w:rFonts w:hint="eastAsia"/>
              </w:rPr>
              <w:t>Sustainability</w:t>
            </w:r>
            <w:r>
              <w:t>,2024,16(13)</w:t>
            </w:r>
          </w:p>
        </w:tc>
        <w:tc>
          <w:tcPr>
            <w:tcW w:w="796" w:type="dxa"/>
            <w:tcBorders>
              <w:top w:val="single" w:color="000000" w:sz="12" w:space="0"/>
            </w:tcBorders>
          </w:tcPr>
          <w:p w14:paraId="2177E983">
            <w:pPr>
              <w:widowControl/>
              <w:jc w:val="center"/>
            </w:pPr>
            <w:r>
              <w:rPr>
                <w:rFonts w:hint="eastAsia"/>
              </w:rPr>
              <w:t>通讯作者</w:t>
            </w:r>
          </w:p>
        </w:tc>
        <w:tc>
          <w:tcPr>
            <w:tcW w:w="923" w:type="dxa"/>
            <w:tcBorders>
              <w:top w:val="single" w:color="000000" w:sz="12" w:space="0"/>
            </w:tcBorders>
          </w:tcPr>
          <w:p w14:paraId="05401860">
            <w:pPr>
              <w:widowControl/>
              <w:jc w:val="center"/>
            </w:pPr>
            <w:r>
              <w:rPr>
                <w:rFonts w:hint="eastAsia"/>
              </w:rPr>
              <w:t>3</w:t>
            </w:r>
          </w:p>
        </w:tc>
        <w:tc>
          <w:tcPr>
            <w:tcW w:w="1210" w:type="dxa"/>
            <w:tcBorders>
              <w:top w:val="single" w:color="000000" w:sz="12" w:space="0"/>
            </w:tcBorders>
          </w:tcPr>
          <w:p w14:paraId="1E996F70">
            <w:pPr>
              <w:widowControl/>
              <w:jc w:val="center"/>
            </w:pPr>
            <w:r>
              <w:rPr>
                <w:rFonts w:hint="eastAsia"/>
              </w:rPr>
              <w:t>有</w:t>
            </w:r>
          </w:p>
        </w:tc>
        <w:tc>
          <w:tcPr>
            <w:tcW w:w="831" w:type="dxa"/>
            <w:tcBorders>
              <w:top w:val="single" w:color="000000" w:sz="12" w:space="0"/>
            </w:tcBorders>
          </w:tcPr>
          <w:p w14:paraId="35A77FC7">
            <w:pPr>
              <w:widowControl/>
              <w:jc w:val="center"/>
            </w:pPr>
          </w:p>
        </w:tc>
      </w:tr>
    </w:tbl>
    <w:p w14:paraId="436DD210">
      <w:pPr>
        <w:widowControl/>
        <w:spacing w:before="156" w:beforeLines="50"/>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r>
              <w:rPr>
                <w:rFonts w:hint="eastAsia"/>
              </w:rPr>
              <w:t>1</w:t>
            </w:r>
          </w:p>
        </w:tc>
        <w:tc>
          <w:tcPr>
            <w:tcW w:w="885" w:type="dxa"/>
            <w:tcBorders>
              <w:tl2br w:val="nil"/>
              <w:tr2bl w:val="nil"/>
            </w:tcBorders>
            <w:vAlign w:val="center"/>
          </w:tcPr>
          <w:p w14:paraId="1FBBB10B">
            <w:pPr>
              <w:widowControl/>
            </w:pPr>
            <w:r>
              <w:rPr>
                <w:rFonts w:hint="eastAsia"/>
              </w:rPr>
              <w:t>A级</w:t>
            </w:r>
          </w:p>
        </w:tc>
        <w:tc>
          <w:tcPr>
            <w:tcW w:w="1695" w:type="dxa"/>
            <w:tcBorders>
              <w:tl2br w:val="nil"/>
              <w:tr2bl w:val="nil"/>
            </w:tcBorders>
            <w:vAlign w:val="center"/>
          </w:tcPr>
          <w:p w14:paraId="186A83B3">
            <w:pPr>
              <w:widowControl/>
            </w:pPr>
            <w:r>
              <w:rPr>
                <w:rFonts w:hint="eastAsia"/>
              </w:rPr>
              <w:t>高强度开采地表生态环境演变机理与调控</w:t>
            </w:r>
          </w:p>
        </w:tc>
        <w:tc>
          <w:tcPr>
            <w:tcW w:w="1020" w:type="dxa"/>
            <w:tcBorders>
              <w:tl2br w:val="nil"/>
              <w:tr2bl w:val="nil"/>
            </w:tcBorders>
            <w:vAlign w:val="center"/>
          </w:tcPr>
          <w:p w14:paraId="5795F54D">
            <w:pPr>
              <w:widowControl/>
            </w:pPr>
            <w:r>
              <w:rPr>
                <w:rFonts w:hint="eastAsia"/>
              </w:rPr>
              <w:t>合著</w:t>
            </w:r>
          </w:p>
        </w:tc>
        <w:tc>
          <w:tcPr>
            <w:tcW w:w="1110" w:type="dxa"/>
            <w:tcBorders>
              <w:tl2br w:val="nil"/>
              <w:tr2bl w:val="nil"/>
            </w:tcBorders>
            <w:vAlign w:val="center"/>
          </w:tcPr>
          <w:p w14:paraId="236EDF43">
            <w:pPr>
              <w:widowControl/>
            </w:pPr>
            <w:r>
              <w:rPr>
                <w:rFonts w:hint="eastAsia"/>
              </w:rPr>
              <w:t>科学出版社，2</w:t>
            </w:r>
            <w:r>
              <w:t>019</w:t>
            </w:r>
            <w:r>
              <w:rPr>
                <w:rFonts w:hint="eastAsia"/>
              </w:rPr>
              <w:t>年1</w:t>
            </w:r>
            <w:r>
              <w:t>1</w:t>
            </w:r>
            <w:r>
              <w:rPr>
                <w:rFonts w:hint="eastAsia"/>
              </w:rPr>
              <w:t>月</w:t>
            </w:r>
          </w:p>
        </w:tc>
        <w:tc>
          <w:tcPr>
            <w:tcW w:w="730" w:type="dxa"/>
            <w:tcBorders>
              <w:tl2br w:val="nil"/>
              <w:tr2bl w:val="nil"/>
            </w:tcBorders>
            <w:vAlign w:val="center"/>
          </w:tcPr>
          <w:p w14:paraId="2ADDDF85">
            <w:pPr>
              <w:widowControl/>
            </w:pPr>
            <w:r>
              <w:rPr>
                <w:rFonts w:hint="eastAsia"/>
              </w:rPr>
              <w:t>2</w:t>
            </w:r>
            <w:r>
              <w:t>019244208</w:t>
            </w:r>
          </w:p>
        </w:tc>
        <w:tc>
          <w:tcPr>
            <w:tcW w:w="1100" w:type="dxa"/>
            <w:tcBorders>
              <w:tl2br w:val="nil"/>
              <w:tr2bl w:val="nil"/>
            </w:tcBorders>
            <w:vAlign w:val="center"/>
          </w:tcPr>
          <w:p w14:paraId="1C8A1E6E">
            <w:pPr>
              <w:widowControl/>
            </w:pPr>
            <w:r>
              <w:rPr>
                <w:rFonts w:hint="eastAsia"/>
              </w:rPr>
              <w:t>4</w:t>
            </w:r>
            <w:r>
              <w:t>1</w:t>
            </w:r>
          </w:p>
        </w:tc>
        <w:tc>
          <w:tcPr>
            <w:tcW w:w="860" w:type="dxa"/>
            <w:tcBorders>
              <w:tl2br w:val="nil"/>
              <w:tr2bl w:val="nil"/>
            </w:tcBorders>
            <w:vAlign w:val="center"/>
          </w:tcPr>
          <w:p w14:paraId="77F6C7E5">
            <w:pPr>
              <w:widowControl/>
            </w:pPr>
            <w:r>
              <w:rPr>
                <w:rFonts w:hint="eastAsia"/>
              </w:rPr>
              <w:t>1</w:t>
            </w:r>
            <w:r>
              <w:t>.2</w:t>
            </w:r>
          </w:p>
        </w:tc>
        <w:tc>
          <w:tcPr>
            <w:tcW w:w="1035" w:type="dxa"/>
            <w:tcBorders>
              <w:tl2br w:val="nil"/>
              <w:tr2bl w:val="nil"/>
            </w:tcBorders>
            <w:vAlign w:val="center"/>
          </w:tcPr>
          <w:p w14:paraId="398AD942">
            <w:pPr>
              <w:widowControl/>
            </w:pPr>
            <w:r>
              <w:rPr>
                <w:rFonts w:hint="eastAsia"/>
              </w:rPr>
              <w:t>有</w:t>
            </w:r>
          </w:p>
        </w:tc>
        <w:tc>
          <w:tcPr>
            <w:tcW w:w="675" w:type="dxa"/>
            <w:tcBorders>
              <w:tl2br w:val="nil"/>
              <w:tr2bl w:val="nil"/>
            </w:tcBorders>
            <w:vAlign w:val="center"/>
          </w:tcPr>
          <w:p w14:paraId="5CAA1422">
            <w:pPr>
              <w:widowControl/>
            </w:pPr>
            <w:r>
              <w:rPr>
                <w:rFonts w:hint="eastAsia"/>
              </w:rPr>
              <w:t>8</w:t>
            </w: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33" w:hRule="atLeast"/>
        </w:trPr>
        <w:tc>
          <w:tcPr>
            <w:tcW w:w="426" w:type="dxa"/>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bl>
    <w:p w14:paraId="76398AE1">
      <w:pPr>
        <w:keepLines/>
        <w:widowControl/>
        <w:spacing w:before="156" w:beforeLines="50"/>
        <w:ind w:firstLine="630" w:firstLineChars="300"/>
        <w:jc w:val="left"/>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005"/>
        <w:gridCol w:w="1134"/>
        <w:gridCol w:w="902"/>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1005" w:type="dxa"/>
            <w:tcBorders>
              <w:tl2br w:val="nil"/>
              <w:tr2bl w:val="nil"/>
            </w:tcBorders>
            <w:vAlign w:val="center"/>
          </w:tcPr>
          <w:p w14:paraId="1F7246B1">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1134" w:type="dxa"/>
            <w:tcBorders>
              <w:tl2br w:val="nil"/>
              <w:tr2bl w:val="nil"/>
            </w:tcBorders>
            <w:vAlign w:val="center"/>
          </w:tcPr>
          <w:p w14:paraId="171C53AC">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902" w:type="dxa"/>
            <w:tcBorders>
              <w:tl2br w:val="nil"/>
              <w:tr2bl w:val="nil"/>
            </w:tcBorders>
            <w:vAlign w:val="center"/>
          </w:tcPr>
          <w:p w14:paraId="7A030C59">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tcBorders>
              <w:tl2br w:val="nil"/>
              <w:tr2bl w:val="nil"/>
            </w:tcBorders>
            <w:vAlign w:val="center"/>
          </w:tcPr>
          <w:p w14:paraId="729DADCB">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asciiTheme="minorEastAsia" w:hAnsiTheme="minorEastAsia" w:cstheme="minorEastAsia"/>
              </w:rPr>
            </w:pPr>
          </w:p>
        </w:tc>
        <w:tc>
          <w:tcPr>
            <w:tcW w:w="1281" w:type="dxa"/>
            <w:tcBorders>
              <w:tl2br w:val="nil"/>
              <w:tr2bl w:val="nil"/>
            </w:tcBorders>
            <w:vAlign w:val="center"/>
          </w:tcPr>
          <w:p w14:paraId="04E65E52">
            <w:pPr>
              <w:overflowPunct w:val="0"/>
              <w:jc w:val="center"/>
              <w:rPr>
                <w:rFonts w:asciiTheme="minorEastAsia" w:hAnsiTheme="minorEastAsia" w:cstheme="minorEastAsia"/>
              </w:rPr>
            </w:pPr>
          </w:p>
        </w:tc>
        <w:tc>
          <w:tcPr>
            <w:tcW w:w="1814" w:type="dxa"/>
            <w:tcBorders>
              <w:tl2br w:val="nil"/>
              <w:tr2bl w:val="nil"/>
            </w:tcBorders>
            <w:vAlign w:val="center"/>
          </w:tcPr>
          <w:p w14:paraId="3246A812">
            <w:pPr>
              <w:overflowPunct w:val="0"/>
              <w:jc w:val="center"/>
              <w:rPr>
                <w:rFonts w:asciiTheme="minorEastAsia" w:hAnsiTheme="minorEastAsia" w:cstheme="minorEastAsia"/>
              </w:rPr>
            </w:pPr>
          </w:p>
        </w:tc>
        <w:tc>
          <w:tcPr>
            <w:tcW w:w="1005" w:type="dxa"/>
            <w:tcBorders>
              <w:tl2br w:val="nil"/>
              <w:tr2bl w:val="nil"/>
            </w:tcBorders>
            <w:vAlign w:val="center"/>
          </w:tcPr>
          <w:p w14:paraId="0915EF59">
            <w:pPr>
              <w:overflowPunct w:val="0"/>
              <w:jc w:val="center"/>
              <w:rPr>
                <w:rFonts w:asciiTheme="minorEastAsia" w:hAnsiTheme="minorEastAsia" w:cstheme="minorEastAsia"/>
              </w:rPr>
            </w:pPr>
          </w:p>
        </w:tc>
        <w:tc>
          <w:tcPr>
            <w:tcW w:w="1134" w:type="dxa"/>
            <w:tcBorders>
              <w:tl2br w:val="nil"/>
              <w:tr2bl w:val="nil"/>
            </w:tcBorders>
            <w:vAlign w:val="center"/>
          </w:tcPr>
          <w:p w14:paraId="74DF3208">
            <w:pPr>
              <w:overflowPunct w:val="0"/>
              <w:jc w:val="center"/>
              <w:rPr>
                <w:rFonts w:asciiTheme="minorEastAsia" w:hAnsiTheme="minorEastAsia" w:cstheme="minorEastAsia"/>
              </w:rPr>
            </w:pPr>
          </w:p>
        </w:tc>
        <w:tc>
          <w:tcPr>
            <w:tcW w:w="902" w:type="dxa"/>
            <w:tcBorders>
              <w:tl2br w:val="nil"/>
              <w:tr2bl w:val="nil"/>
            </w:tcBorders>
            <w:vAlign w:val="center"/>
          </w:tcPr>
          <w:p w14:paraId="3D85FDE0">
            <w:pPr>
              <w:overflowPunct w:val="0"/>
              <w:jc w:val="center"/>
              <w:rPr>
                <w:rFonts w:asciiTheme="minorEastAsia" w:hAnsiTheme="minorEastAsia" w:cstheme="minorEastAsia"/>
              </w:rPr>
            </w:pPr>
          </w:p>
        </w:tc>
        <w:tc>
          <w:tcPr>
            <w:tcW w:w="1104" w:type="dxa"/>
            <w:tcBorders>
              <w:tl2br w:val="nil"/>
              <w:tr2bl w:val="nil"/>
            </w:tcBorders>
            <w:vAlign w:val="center"/>
          </w:tcPr>
          <w:p w14:paraId="6E024B35">
            <w:pPr>
              <w:overflowPunct w:val="0"/>
              <w:jc w:val="center"/>
              <w:rPr>
                <w:rFonts w:asciiTheme="minorEastAsia" w:hAnsiTheme="minorEastAsia" w:cstheme="minorEastAsia"/>
              </w:rPr>
            </w:pPr>
          </w:p>
        </w:tc>
        <w:tc>
          <w:tcPr>
            <w:tcW w:w="750" w:type="dxa"/>
            <w:tcBorders>
              <w:tl2br w:val="nil"/>
              <w:tr2bl w:val="nil"/>
            </w:tcBorders>
            <w:vAlign w:val="center"/>
          </w:tcPr>
          <w:p w14:paraId="48F4844C">
            <w:pPr>
              <w:overflowPunct w:val="0"/>
              <w:jc w:val="center"/>
              <w:rPr>
                <w:rFonts w:asciiTheme="minorEastAsia" w:hAnsiTheme="minorEastAsia" w:cstheme="minorEastAsia"/>
              </w:rPr>
            </w:pPr>
          </w:p>
        </w:tc>
        <w:tc>
          <w:tcPr>
            <w:tcW w:w="648" w:type="dxa"/>
            <w:tcBorders>
              <w:tl2br w:val="nil"/>
              <w:tr2bl w:val="nil"/>
            </w:tcBorders>
            <w:vAlign w:val="center"/>
          </w:tcPr>
          <w:p w14:paraId="749C5C47">
            <w:pPr>
              <w:overflowPunct w:val="0"/>
              <w:jc w:val="center"/>
              <w:rPr>
                <w:rFonts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vAlign w:val="center"/>
          </w:tcPr>
          <w:p w14:paraId="5886BD65">
            <w:pPr>
              <w:overflowPunct w:val="0"/>
              <w:jc w:val="center"/>
              <w:rPr>
                <w:rFonts w:asciiTheme="minorEastAsia" w:hAnsiTheme="minorEastAsia" w:cstheme="minorEastAsia"/>
              </w:rPr>
            </w:pPr>
            <w:r>
              <w:rPr>
                <w:rFonts w:hint="eastAsia" w:asciiTheme="minorEastAsia" w:hAnsiTheme="minorEastAsia" w:cstheme="minorEastAsia"/>
              </w:rPr>
              <w:t>1</w:t>
            </w:r>
          </w:p>
        </w:tc>
        <w:tc>
          <w:tcPr>
            <w:tcW w:w="1281" w:type="dxa"/>
            <w:tcBorders>
              <w:top w:val="single" w:color="000000" w:sz="12" w:space="0"/>
            </w:tcBorders>
            <w:vAlign w:val="center"/>
          </w:tcPr>
          <w:p w14:paraId="7645FAD7">
            <w:pPr>
              <w:overflowPunct w:val="0"/>
              <w:jc w:val="center"/>
              <w:rPr>
                <w:rFonts w:asciiTheme="minorEastAsia" w:hAnsiTheme="minorEastAsia" w:cstheme="minorEastAsia"/>
              </w:rPr>
            </w:pPr>
            <w:r>
              <w:rPr>
                <w:rFonts w:hint="eastAsia" w:asciiTheme="minorEastAsia" w:hAnsiTheme="minorEastAsia" w:cstheme="minorEastAsia"/>
              </w:rPr>
              <w:t>C级</w:t>
            </w:r>
          </w:p>
        </w:tc>
        <w:tc>
          <w:tcPr>
            <w:tcW w:w="1814" w:type="dxa"/>
            <w:tcBorders>
              <w:top w:val="single" w:color="000000" w:sz="12" w:space="0"/>
            </w:tcBorders>
            <w:vAlign w:val="center"/>
          </w:tcPr>
          <w:p w14:paraId="0DA8D120">
            <w:pPr>
              <w:overflowPunct w:val="0"/>
              <w:jc w:val="center"/>
              <w:rPr>
                <w:rFonts w:asciiTheme="minorEastAsia" w:hAnsiTheme="minorEastAsia" w:cstheme="minorEastAsia"/>
              </w:rPr>
            </w:pPr>
            <w:r>
              <w:rPr>
                <w:rFonts w:hint="eastAsia" w:asciiTheme="minorEastAsia" w:hAnsiTheme="minorEastAsia" w:cstheme="minorEastAsia"/>
              </w:rPr>
              <w:t>鄂尔多斯植被的NDVI3g动态及气候响应</w:t>
            </w:r>
          </w:p>
        </w:tc>
        <w:tc>
          <w:tcPr>
            <w:tcW w:w="1005" w:type="dxa"/>
            <w:tcBorders>
              <w:top w:val="single" w:color="000000" w:sz="12" w:space="0"/>
            </w:tcBorders>
            <w:vAlign w:val="center"/>
          </w:tcPr>
          <w:p w14:paraId="263506D7">
            <w:pPr>
              <w:overflowPunct w:val="0"/>
              <w:jc w:val="center"/>
              <w:rPr>
                <w:rFonts w:asciiTheme="minorEastAsia" w:hAnsiTheme="minorEastAsia" w:cstheme="minorEastAsia"/>
              </w:rPr>
            </w:pPr>
            <w:r>
              <w:rPr>
                <w:rFonts w:hint="eastAsia" w:asciiTheme="minorEastAsia" w:hAnsiTheme="minorEastAsia" w:cstheme="minorEastAsia"/>
              </w:rPr>
              <w:t>三等奖</w:t>
            </w:r>
          </w:p>
        </w:tc>
        <w:tc>
          <w:tcPr>
            <w:tcW w:w="1134" w:type="dxa"/>
            <w:tcBorders>
              <w:top w:val="single" w:color="000000" w:sz="12" w:space="0"/>
            </w:tcBorders>
            <w:vAlign w:val="center"/>
          </w:tcPr>
          <w:p w14:paraId="3000A19A">
            <w:pPr>
              <w:overflowPunct w:val="0"/>
              <w:jc w:val="center"/>
              <w:rPr>
                <w:rFonts w:asciiTheme="minorEastAsia" w:hAnsiTheme="minorEastAsia" w:cstheme="minorEastAsia"/>
              </w:rPr>
            </w:pPr>
            <w:r>
              <w:rPr>
                <w:rFonts w:hint="eastAsia" w:asciiTheme="minorEastAsia" w:hAnsiTheme="minorEastAsia" w:cstheme="minorEastAsia"/>
              </w:rPr>
              <w:t>河南省第四届自然科学学术奖</w:t>
            </w:r>
          </w:p>
        </w:tc>
        <w:tc>
          <w:tcPr>
            <w:tcW w:w="902" w:type="dxa"/>
            <w:tcBorders>
              <w:top w:val="single" w:color="000000" w:sz="12" w:space="0"/>
            </w:tcBorders>
            <w:vAlign w:val="center"/>
          </w:tcPr>
          <w:p w14:paraId="0F195ED1">
            <w:pPr>
              <w:overflowPunct w:val="0"/>
              <w:jc w:val="center"/>
              <w:rPr>
                <w:rFonts w:asciiTheme="minorEastAsia" w:hAnsiTheme="minorEastAsia" w:cstheme="minorEastAsia"/>
              </w:rPr>
            </w:pPr>
            <w:r>
              <w:rPr>
                <w:rFonts w:hint="eastAsia" w:asciiTheme="minorEastAsia" w:hAnsiTheme="minorEastAsia" w:cstheme="minorEastAsia"/>
              </w:rPr>
              <w:t>2</w:t>
            </w:r>
            <w:r>
              <w:rPr>
                <w:rFonts w:asciiTheme="minorEastAsia" w:hAnsiTheme="minorEastAsia" w:cstheme="minorEastAsia"/>
              </w:rPr>
              <w:t>018</w:t>
            </w:r>
            <w:r>
              <w:rPr>
                <w:rFonts w:hint="eastAsia" w:asciiTheme="minorEastAsia" w:hAnsiTheme="minorEastAsia" w:cstheme="minorEastAsia"/>
              </w:rPr>
              <w:t>年</w:t>
            </w:r>
          </w:p>
        </w:tc>
        <w:tc>
          <w:tcPr>
            <w:tcW w:w="1104" w:type="dxa"/>
            <w:tcBorders>
              <w:top w:val="single" w:color="000000" w:sz="12" w:space="0"/>
            </w:tcBorders>
            <w:vAlign w:val="center"/>
          </w:tcPr>
          <w:p w14:paraId="17C7C036">
            <w:pPr>
              <w:overflowPunct w:val="0"/>
              <w:jc w:val="center"/>
              <w:rPr>
                <w:rFonts w:asciiTheme="minorEastAsia" w:hAnsiTheme="minorEastAsia" w:cstheme="minorEastAsia"/>
              </w:rPr>
            </w:pPr>
            <w:r>
              <w:rPr>
                <w:rFonts w:hint="eastAsia" w:asciiTheme="minorEastAsia" w:hAnsiTheme="minorEastAsia" w:cstheme="minorEastAsia"/>
              </w:rPr>
              <w:t>第一完成人</w:t>
            </w:r>
          </w:p>
        </w:tc>
        <w:tc>
          <w:tcPr>
            <w:tcW w:w="750" w:type="dxa"/>
            <w:tcBorders>
              <w:top w:val="single" w:color="000000" w:sz="12" w:space="0"/>
            </w:tcBorders>
            <w:vAlign w:val="center"/>
          </w:tcPr>
          <w:p w14:paraId="20F5F239">
            <w:pPr>
              <w:overflowPunct w:val="0"/>
              <w:jc w:val="center"/>
              <w:rPr>
                <w:rFonts w:asciiTheme="minorEastAsia" w:hAnsiTheme="minorEastAsia" w:cstheme="minorEastAsia"/>
              </w:rPr>
            </w:pPr>
          </w:p>
        </w:tc>
        <w:tc>
          <w:tcPr>
            <w:tcW w:w="648" w:type="dxa"/>
            <w:tcBorders>
              <w:top w:val="single" w:color="000000" w:sz="12" w:space="0"/>
            </w:tcBorders>
            <w:vAlign w:val="center"/>
          </w:tcPr>
          <w:p w14:paraId="67542749">
            <w:pPr>
              <w:overflowPunct w:val="0"/>
              <w:jc w:val="center"/>
              <w:rPr>
                <w:rFonts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38" w:hRule="atLeast"/>
        </w:trPr>
        <w:tc>
          <w:tcPr>
            <w:tcW w:w="508" w:type="dxa"/>
            <w:vMerge w:val="continue"/>
            <w:vAlign w:val="center"/>
          </w:tcPr>
          <w:p w14:paraId="4A9355D5">
            <w:pPr>
              <w:widowControl/>
              <w:overflowPunct w:val="0"/>
              <w:rPr>
                <w:rFonts w:asciiTheme="minorEastAsia" w:hAnsiTheme="minorEastAsia" w:cstheme="minorEastAsia"/>
                <w:b/>
                <w:bCs/>
              </w:rPr>
            </w:pPr>
          </w:p>
        </w:tc>
        <w:tc>
          <w:tcPr>
            <w:tcW w:w="887" w:type="dxa"/>
            <w:tcBorders>
              <w:tl2br w:val="nil"/>
              <w:tr2bl w:val="nil"/>
            </w:tcBorders>
          </w:tcPr>
          <w:p w14:paraId="72346667">
            <w:pPr>
              <w:overflowPunct w:val="0"/>
              <w:jc w:val="center"/>
              <w:rPr>
                <w:rFonts w:asciiTheme="minorEastAsia" w:hAnsiTheme="minorEastAsia" w:cstheme="minorEastAsia"/>
              </w:rPr>
            </w:pPr>
            <w:r>
              <w:rPr>
                <w:rFonts w:asciiTheme="minorEastAsia" w:hAnsiTheme="minorEastAsia" w:cstheme="minorEastAsia"/>
              </w:rPr>
              <w:t>2</w:t>
            </w:r>
          </w:p>
        </w:tc>
        <w:tc>
          <w:tcPr>
            <w:tcW w:w="1281" w:type="dxa"/>
            <w:tcBorders>
              <w:tl2br w:val="nil"/>
              <w:tr2bl w:val="nil"/>
            </w:tcBorders>
          </w:tcPr>
          <w:p w14:paraId="2C065E79">
            <w:pPr>
              <w:overflowPunct w:val="0"/>
              <w:jc w:val="center"/>
              <w:rPr>
                <w:rFonts w:asciiTheme="minorEastAsia" w:hAnsiTheme="minorEastAsia" w:cstheme="minorEastAsia"/>
              </w:rPr>
            </w:pPr>
            <w:r>
              <w:rPr>
                <w:rFonts w:hint="eastAsia" w:asciiTheme="minorEastAsia" w:hAnsiTheme="minorEastAsia" w:cstheme="minorEastAsia"/>
              </w:rPr>
              <w:t>C级</w:t>
            </w:r>
          </w:p>
        </w:tc>
        <w:tc>
          <w:tcPr>
            <w:tcW w:w="1814" w:type="dxa"/>
            <w:tcBorders>
              <w:tl2br w:val="nil"/>
              <w:tr2bl w:val="nil"/>
            </w:tcBorders>
          </w:tcPr>
          <w:p w14:paraId="7580AAD8">
            <w:pPr>
              <w:overflowPunct w:val="0"/>
              <w:jc w:val="center"/>
              <w:rPr>
                <w:rFonts w:asciiTheme="minorEastAsia" w:hAnsiTheme="minorEastAsia" w:cstheme="minorEastAsia"/>
              </w:rPr>
            </w:pPr>
            <w:r>
              <w:rPr>
                <w:rFonts w:hint="eastAsia" w:asciiTheme="minorEastAsia" w:hAnsiTheme="minorEastAsia" w:cstheme="minorEastAsia"/>
              </w:rPr>
              <w:t>面向矿区地表监测的光学与雷达遥感协同处理技术及应用</w:t>
            </w:r>
          </w:p>
        </w:tc>
        <w:tc>
          <w:tcPr>
            <w:tcW w:w="1005" w:type="dxa"/>
            <w:tcBorders>
              <w:tl2br w:val="nil"/>
              <w:tr2bl w:val="nil"/>
            </w:tcBorders>
          </w:tcPr>
          <w:p w14:paraId="04DE87F0">
            <w:pPr>
              <w:overflowPunct w:val="0"/>
              <w:jc w:val="center"/>
              <w:rPr>
                <w:rFonts w:asciiTheme="minorEastAsia" w:hAnsiTheme="minorEastAsia" w:cstheme="minorEastAsia"/>
              </w:rPr>
            </w:pPr>
            <w:r>
              <w:rPr>
                <w:rFonts w:hint="eastAsia" w:asciiTheme="minorEastAsia" w:hAnsiTheme="minorEastAsia" w:cstheme="minorEastAsia"/>
              </w:rPr>
              <w:t>三等奖</w:t>
            </w:r>
          </w:p>
        </w:tc>
        <w:tc>
          <w:tcPr>
            <w:tcW w:w="1134" w:type="dxa"/>
            <w:tcBorders>
              <w:tl2br w:val="nil"/>
              <w:tr2bl w:val="nil"/>
            </w:tcBorders>
          </w:tcPr>
          <w:p w14:paraId="4B1D38F2">
            <w:pPr>
              <w:overflowPunct w:val="0"/>
              <w:jc w:val="center"/>
              <w:rPr>
                <w:rFonts w:asciiTheme="minorEastAsia" w:hAnsiTheme="minorEastAsia" w:cstheme="minorEastAsia"/>
              </w:rPr>
            </w:pPr>
            <w:r>
              <w:rPr>
                <w:rFonts w:hint="eastAsia" w:asciiTheme="minorEastAsia" w:hAnsiTheme="minorEastAsia" w:cstheme="minorEastAsia"/>
              </w:rPr>
              <w:t>河南省教育厅科技成果奖</w:t>
            </w:r>
          </w:p>
        </w:tc>
        <w:tc>
          <w:tcPr>
            <w:tcW w:w="902" w:type="dxa"/>
            <w:tcBorders>
              <w:tl2br w:val="nil"/>
              <w:tr2bl w:val="nil"/>
            </w:tcBorders>
          </w:tcPr>
          <w:p w14:paraId="4A26F0BF">
            <w:pPr>
              <w:overflowPunct w:val="0"/>
              <w:jc w:val="center"/>
              <w:rPr>
                <w:rFonts w:asciiTheme="minorEastAsia" w:hAnsiTheme="minorEastAsia" w:cstheme="minorEastAsia"/>
              </w:rPr>
            </w:pPr>
            <w:r>
              <w:rPr>
                <w:rFonts w:hint="eastAsia" w:asciiTheme="minorEastAsia" w:hAnsiTheme="minorEastAsia" w:cstheme="minorEastAsia"/>
              </w:rPr>
              <w:t>2</w:t>
            </w:r>
            <w:r>
              <w:rPr>
                <w:rFonts w:asciiTheme="minorEastAsia" w:hAnsiTheme="minorEastAsia" w:cstheme="minorEastAsia"/>
              </w:rPr>
              <w:t>017</w:t>
            </w:r>
            <w:r>
              <w:rPr>
                <w:rFonts w:hint="eastAsia" w:asciiTheme="minorEastAsia" w:hAnsiTheme="minorEastAsia" w:cstheme="minorEastAsia"/>
              </w:rPr>
              <w:t>年</w:t>
            </w:r>
          </w:p>
        </w:tc>
        <w:tc>
          <w:tcPr>
            <w:tcW w:w="1104" w:type="dxa"/>
            <w:tcBorders>
              <w:tl2br w:val="nil"/>
              <w:tr2bl w:val="nil"/>
            </w:tcBorders>
          </w:tcPr>
          <w:p w14:paraId="61B4D7C1">
            <w:pPr>
              <w:overflowPunct w:val="0"/>
              <w:jc w:val="center"/>
              <w:rPr>
                <w:rFonts w:asciiTheme="minorEastAsia" w:hAnsiTheme="minorEastAsia" w:cstheme="minorEastAsia"/>
              </w:rPr>
            </w:pPr>
            <w:r>
              <w:rPr>
                <w:rFonts w:hint="eastAsia" w:asciiTheme="minorEastAsia" w:hAnsiTheme="minorEastAsia" w:cstheme="minorEastAsia"/>
              </w:rPr>
              <w:t>第二完成人</w:t>
            </w:r>
          </w:p>
        </w:tc>
        <w:tc>
          <w:tcPr>
            <w:tcW w:w="750" w:type="dxa"/>
            <w:tcBorders>
              <w:tl2br w:val="nil"/>
              <w:tr2bl w:val="nil"/>
            </w:tcBorders>
          </w:tcPr>
          <w:p w14:paraId="5E3F4C2A">
            <w:pPr>
              <w:overflowPunct w:val="0"/>
              <w:jc w:val="center"/>
              <w:rPr>
                <w:rFonts w:asciiTheme="minorEastAsia" w:hAnsiTheme="minorEastAsia" w:cstheme="minorEastAsia"/>
              </w:rPr>
            </w:pPr>
          </w:p>
        </w:tc>
        <w:tc>
          <w:tcPr>
            <w:tcW w:w="648" w:type="dxa"/>
            <w:tcBorders>
              <w:tl2br w:val="nil"/>
              <w:tr2bl w:val="nil"/>
            </w:tcBorders>
          </w:tcPr>
          <w:p w14:paraId="09565CDC">
            <w:pPr>
              <w:overflowPunct w:val="0"/>
              <w:rPr>
                <w:rFonts w:asciiTheme="minorEastAsia" w:hAnsiTheme="minorEastAsia" w:cstheme="minorEastAsia"/>
              </w:rPr>
            </w:pPr>
          </w:p>
        </w:tc>
      </w:tr>
      <w:tr w14:paraId="55EE2E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vAlign w:val="center"/>
          </w:tcPr>
          <w:p w14:paraId="6C358A79">
            <w:pPr>
              <w:widowControl/>
              <w:overflowPunct w:val="0"/>
              <w:rPr>
                <w:rFonts w:asciiTheme="minorEastAsia" w:hAnsiTheme="minorEastAsia" w:cstheme="minorEastAsia"/>
                <w:b/>
                <w:bCs/>
              </w:rPr>
            </w:pPr>
          </w:p>
        </w:tc>
        <w:tc>
          <w:tcPr>
            <w:tcW w:w="887" w:type="dxa"/>
            <w:tcBorders>
              <w:tl2br w:val="nil"/>
              <w:tr2bl w:val="nil"/>
            </w:tcBorders>
          </w:tcPr>
          <w:p w14:paraId="5D0E2716">
            <w:pPr>
              <w:overflowPunct w:val="0"/>
              <w:jc w:val="center"/>
              <w:rPr>
                <w:rFonts w:asciiTheme="minorEastAsia" w:hAnsiTheme="minorEastAsia" w:cstheme="minorEastAsia"/>
              </w:rPr>
            </w:pPr>
            <w:r>
              <w:rPr>
                <w:rFonts w:asciiTheme="minorEastAsia" w:hAnsiTheme="minorEastAsia" w:cstheme="minorEastAsia"/>
              </w:rPr>
              <w:t>3</w:t>
            </w:r>
          </w:p>
        </w:tc>
        <w:tc>
          <w:tcPr>
            <w:tcW w:w="1281" w:type="dxa"/>
            <w:tcBorders>
              <w:tl2br w:val="nil"/>
              <w:tr2bl w:val="nil"/>
            </w:tcBorders>
          </w:tcPr>
          <w:p w14:paraId="02FE5CD3">
            <w:pPr>
              <w:overflowPunct w:val="0"/>
              <w:jc w:val="center"/>
              <w:rPr>
                <w:rFonts w:asciiTheme="minorEastAsia" w:hAnsiTheme="minorEastAsia" w:cstheme="minorEastAsia"/>
              </w:rPr>
            </w:pPr>
            <w:r>
              <w:rPr>
                <w:rFonts w:hint="eastAsia" w:asciiTheme="minorEastAsia" w:hAnsiTheme="minorEastAsia" w:cstheme="minorEastAsia"/>
              </w:rPr>
              <w:t>C级</w:t>
            </w:r>
          </w:p>
        </w:tc>
        <w:tc>
          <w:tcPr>
            <w:tcW w:w="1814" w:type="dxa"/>
            <w:tcBorders>
              <w:tl2br w:val="nil"/>
              <w:tr2bl w:val="nil"/>
            </w:tcBorders>
          </w:tcPr>
          <w:p w14:paraId="733BB85B">
            <w:pPr>
              <w:overflowPunct w:val="0"/>
              <w:jc w:val="center"/>
              <w:rPr>
                <w:rFonts w:asciiTheme="minorEastAsia" w:hAnsiTheme="minorEastAsia" w:cstheme="minorEastAsia"/>
              </w:rPr>
            </w:pPr>
            <w:r>
              <w:rPr>
                <w:rFonts w:hint="eastAsia" w:asciiTheme="minorEastAsia" w:hAnsiTheme="minorEastAsia" w:cstheme="minorEastAsia"/>
              </w:rPr>
              <w:t>矿区多源地表生态损伤精准监测与数据高效处理技术及应用</w:t>
            </w:r>
          </w:p>
        </w:tc>
        <w:tc>
          <w:tcPr>
            <w:tcW w:w="1005" w:type="dxa"/>
            <w:tcBorders>
              <w:tl2br w:val="nil"/>
              <w:tr2bl w:val="nil"/>
            </w:tcBorders>
          </w:tcPr>
          <w:p w14:paraId="551C739F">
            <w:pPr>
              <w:overflowPunct w:val="0"/>
              <w:jc w:val="center"/>
              <w:rPr>
                <w:rFonts w:asciiTheme="minorEastAsia" w:hAnsiTheme="minorEastAsia" w:cstheme="minorEastAsia"/>
              </w:rPr>
            </w:pPr>
            <w:r>
              <w:rPr>
                <w:rFonts w:hint="eastAsia" w:asciiTheme="minorEastAsia" w:hAnsiTheme="minorEastAsia" w:cstheme="minorEastAsia"/>
              </w:rPr>
              <w:t>一等奖</w:t>
            </w:r>
          </w:p>
        </w:tc>
        <w:tc>
          <w:tcPr>
            <w:tcW w:w="1134" w:type="dxa"/>
            <w:tcBorders>
              <w:tl2br w:val="nil"/>
              <w:tr2bl w:val="nil"/>
            </w:tcBorders>
          </w:tcPr>
          <w:p w14:paraId="3F8C6F35">
            <w:pPr>
              <w:overflowPunct w:val="0"/>
              <w:jc w:val="center"/>
              <w:rPr>
                <w:rFonts w:asciiTheme="minorEastAsia" w:hAnsiTheme="minorEastAsia" w:cstheme="minorEastAsia"/>
              </w:rPr>
            </w:pPr>
            <w:r>
              <w:rPr>
                <w:rFonts w:hint="eastAsia" w:asciiTheme="minorEastAsia" w:hAnsiTheme="minorEastAsia" w:cstheme="minorEastAsia"/>
              </w:rPr>
              <w:t>地理信息科技进步奖</w:t>
            </w:r>
          </w:p>
        </w:tc>
        <w:tc>
          <w:tcPr>
            <w:tcW w:w="902" w:type="dxa"/>
            <w:tcBorders>
              <w:tl2br w:val="nil"/>
              <w:tr2bl w:val="nil"/>
            </w:tcBorders>
          </w:tcPr>
          <w:p w14:paraId="099312EF">
            <w:pPr>
              <w:overflowPunct w:val="0"/>
              <w:jc w:val="center"/>
              <w:rPr>
                <w:rFonts w:asciiTheme="minorEastAsia" w:hAnsiTheme="minorEastAsia" w:cstheme="minorEastAsia"/>
              </w:rPr>
            </w:pPr>
            <w:r>
              <w:rPr>
                <w:rFonts w:hint="eastAsia" w:asciiTheme="minorEastAsia" w:hAnsiTheme="minorEastAsia" w:cstheme="minorEastAsia"/>
              </w:rPr>
              <w:t>2</w:t>
            </w:r>
            <w:r>
              <w:rPr>
                <w:rFonts w:asciiTheme="minorEastAsia" w:hAnsiTheme="minorEastAsia" w:cstheme="minorEastAsia"/>
              </w:rPr>
              <w:t>021</w:t>
            </w:r>
            <w:r>
              <w:rPr>
                <w:rFonts w:hint="eastAsia" w:asciiTheme="minorEastAsia" w:hAnsiTheme="minorEastAsia" w:cstheme="minorEastAsia"/>
              </w:rPr>
              <w:t>年1</w:t>
            </w:r>
            <w:r>
              <w:rPr>
                <w:rFonts w:asciiTheme="minorEastAsia" w:hAnsiTheme="minorEastAsia" w:cstheme="minorEastAsia"/>
              </w:rPr>
              <w:t>0</w:t>
            </w:r>
            <w:r>
              <w:rPr>
                <w:rFonts w:hint="eastAsia" w:asciiTheme="minorEastAsia" w:hAnsiTheme="minorEastAsia" w:cstheme="minorEastAsia"/>
              </w:rPr>
              <w:t>月</w:t>
            </w:r>
          </w:p>
        </w:tc>
        <w:tc>
          <w:tcPr>
            <w:tcW w:w="1104" w:type="dxa"/>
            <w:tcBorders>
              <w:tl2br w:val="nil"/>
              <w:tr2bl w:val="nil"/>
            </w:tcBorders>
          </w:tcPr>
          <w:p w14:paraId="6A4A03A8">
            <w:pPr>
              <w:overflowPunct w:val="0"/>
              <w:jc w:val="center"/>
              <w:rPr>
                <w:rFonts w:asciiTheme="minorEastAsia" w:hAnsiTheme="minorEastAsia" w:cstheme="minorEastAsia"/>
              </w:rPr>
            </w:pPr>
            <w:r>
              <w:rPr>
                <w:rFonts w:hint="eastAsia" w:asciiTheme="minorEastAsia" w:hAnsiTheme="minorEastAsia" w:cstheme="minorEastAsia"/>
              </w:rPr>
              <w:t>第八完成人</w:t>
            </w:r>
          </w:p>
        </w:tc>
        <w:tc>
          <w:tcPr>
            <w:tcW w:w="750" w:type="dxa"/>
            <w:tcBorders>
              <w:tl2br w:val="nil"/>
              <w:tr2bl w:val="nil"/>
            </w:tcBorders>
          </w:tcPr>
          <w:p w14:paraId="347B4403">
            <w:pPr>
              <w:overflowPunct w:val="0"/>
              <w:jc w:val="center"/>
              <w:rPr>
                <w:rFonts w:asciiTheme="minorEastAsia" w:hAnsiTheme="minorEastAsia" w:cstheme="minorEastAsia"/>
              </w:rPr>
            </w:pPr>
          </w:p>
        </w:tc>
        <w:tc>
          <w:tcPr>
            <w:tcW w:w="648" w:type="dxa"/>
            <w:tcBorders>
              <w:tl2br w:val="nil"/>
              <w:tr2bl w:val="nil"/>
            </w:tcBorders>
          </w:tcPr>
          <w:p w14:paraId="77ECE3DB">
            <w:pPr>
              <w:overflowPunct w:val="0"/>
              <w:snapToGrid w:val="0"/>
              <w:jc w:val="center"/>
              <w:rPr>
                <w:rFonts w:asciiTheme="minorEastAsia" w:hAnsiTheme="minorEastAsia" w:cstheme="minorEastAsia"/>
              </w:rPr>
            </w:pPr>
          </w:p>
        </w:tc>
      </w:tr>
    </w:tbl>
    <w:p w14:paraId="5E6DC84A">
      <w:pPr>
        <w:overflowPunct w:val="0"/>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asciiTheme="minorEastAsia" w:hAnsiTheme="minorEastAsia" w:cstheme="minorEastAsia"/>
              </w:rPr>
            </w:pPr>
          </w:p>
        </w:tc>
        <w:tc>
          <w:tcPr>
            <w:tcW w:w="1370" w:type="dxa"/>
            <w:tcBorders>
              <w:top w:val="single" w:color="000000" w:sz="12" w:space="0"/>
            </w:tcBorders>
          </w:tcPr>
          <w:p w14:paraId="2C068542">
            <w:pPr>
              <w:widowControl/>
              <w:jc w:val="center"/>
              <w:rPr>
                <w:rFonts w:asciiTheme="minorEastAsia" w:hAnsiTheme="minorEastAsia" w:cstheme="minorEastAsia"/>
              </w:rPr>
            </w:pPr>
          </w:p>
        </w:tc>
        <w:tc>
          <w:tcPr>
            <w:tcW w:w="2242" w:type="dxa"/>
            <w:tcBorders>
              <w:top w:val="single" w:color="000000" w:sz="12" w:space="0"/>
            </w:tcBorders>
          </w:tcPr>
          <w:p w14:paraId="192A0B36">
            <w:pPr>
              <w:widowControl/>
              <w:jc w:val="center"/>
              <w:rPr>
                <w:rFonts w:asciiTheme="minorEastAsia" w:hAnsiTheme="minorEastAsia" w:cstheme="minorEastAsia"/>
              </w:rPr>
            </w:pPr>
          </w:p>
        </w:tc>
        <w:tc>
          <w:tcPr>
            <w:tcW w:w="1964" w:type="dxa"/>
            <w:tcBorders>
              <w:top w:val="single" w:color="000000" w:sz="12" w:space="0"/>
            </w:tcBorders>
          </w:tcPr>
          <w:p w14:paraId="3BAB7AA4">
            <w:pPr>
              <w:widowControl/>
              <w:jc w:val="center"/>
              <w:rPr>
                <w:rFonts w:asciiTheme="minorEastAsia" w:hAnsiTheme="minorEastAsia" w:cstheme="minorEastAsia"/>
              </w:rPr>
            </w:pPr>
          </w:p>
        </w:tc>
        <w:tc>
          <w:tcPr>
            <w:tcW w:w="1595" w:type="dxa"/>
            <w:tcBorders>
              <w:top w:val="single" w:color="000000" w:sz="12" w:space="0"/>
            </w:tcBorders>
          </w:tcPr>
          <w:p w14:paraId="5314BC31">
            <w:pPr>
              <w:widowControl/>
              <w:jc w:val="center"/>
              <w:rPr>
                <w:rFonts w:asciiTheme="minorEastAsia" w:hAnsiTheme="minorEastAsia" w:cstheme="minorEastAsia"/>
              </w:rPr>
            </w:pPr>
          </w:p>
        </w:tc>
        <w:tc>
          <w:tcPr>
            <w:tcW w:w="737" w:type="dxa"/>
            <w:tcBorders>
              <w:top w:val="single" w:color="000000" w:sz="12" w:space="0"/>
            </w:tcBorders>
          </w:tcPr>
          <w:p w14:paraId="7121FB6F">
            <w:pPr>
              <w:widowControl/>
              <w:jc w:val="center"/>
              <w:rPr>
                <w:rFonts w:asciiTheme="minorEastAsia" w:hAnsiTheme="minorEastAsia" w:cstheme="minorEastAsia"/>
              </w:rPr>
            </w:pPr>
          </w:p>
        </w:tc>
        <w:tc>
          <w:tcPr>
            <w:tcW w:w="681" w:type="dxa"/>
            <w:tcBorders>
              <w:top w:val="single" w:color="000000" w:sz="12" w:space="0"/>
            </w:tcBorders>
          </w:tcPr>
          <w:p w14:paraId="72A3ADB3">
            <w:pPr>
              <w:widowControl/>
              <w:snapToGrid w:val="0"/>
              <w:jc w:val="center"/>
              <w:rPr>
                <w:rFonts w:asciiTheme="minorEastAsia" w:hAnsiTheme="minorEastAsia" w:cstheme="minorEastAsia"/>
              </w:rPr>
            </w:pPr>
          </w:p>
          <w:p w14:paraId="384D051A">
            <w:pPr>
              <w:widowControl/>
              <w:jc w:val="center"/>
              <w:rPr>
                <w:rFonts w:asciiTheme="minorEastAsia" w:hAnsiTheme="minorEastAsia" w:cstheme="minorEastAsia"/>
              </w:rPr>
            </w:pPr>
          </w:p>
        </w:tc>
      </w:tr>
    </w:tbl>
    <w:p w14:paraId="575B5779">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asciiTheme="minorEastAsia" w:hAnsiTheme="minorEastAsia" w:cstheme="minorEastAsia"/>
              </w:rPr>
            </w:pPr>
          </w:p>
        </w:tc>
        <w:tc>
          <w:tcPr>
            <w:tcW w:w="1750" w:type="dxa"/>
            <w:tcBorders>
              <w:top w:val="single" w:color="000000" w:sz="12" w:space="0"/>
            </w:tcBorders>
          </w:tcPr>
          <w:p w14:paraId="7C468A49">
            <w:pPr>
              <w:widowControl/>
              <w:jc w:val="center"/>
              <w:rPr>
                <w:rFonts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asciiTheme="minorEastAsia" w:hAnsiTheme="minorEastAsia" w:cstheme="minorEastAsia"/>
              </w:rPr>
            </w:pPr>
          </w:p>
        </w:tc>
        <w:tc>
          <w:tcPr>
            <w:tcW w:w="2000" w:type="dxa"/>
            <w:tcBorders>
              <w:top w:val="single" w:color="000000" w:sz="12" w:space="0"/>
            </w:tcBorders>
          </w:tcPr>
          <w:p w14:paraId="640E589B">
            <w:pPr>
              <w:widowControl/>
              <w:jc w:val="center"/>
              <w:rPr>
                <w:rFonts w:asciiTheme="minorEastAsia" w:hAnsiTheme="minorEastAsia" w:cstheme="minorEastAsia"/>
              </w:rPr>
            </w:pPr>
          </w:p>
        </w:tc>
        <w:tc>
          <w:tcPr>
            <w:tcW w:w="1400" w:type="dxa"/>
            <w:tcBorders>
              <w:top w:val="single" w:color="000000" w:sz="12" w:space="0"/>
            </w:tcBorders>
          </w:tcPr>
          <w:p w14:paraId="4760EEDE">
            <w:pPr>
              <w:widowControl/>
              <w:jc w:val="center"/>
              <w:rPr>
                <w:rFonts w:asciiTheme="minorEastAsia" w:hAnsiTheme="minorEastAsia" w:cstheme="minorEastAsia"/>
              </w:rPr>
            </w:pPr>
          </w:p>
        </w:tc>
        <w:tc>
          <w:tcPr>
            <w:tcW w:w="890" w:type="dxa"/>
            <w:tcBorders>
              <w:top w:val="single" w:color="000000" w:sz="12" w:space="0"/>
            </w:tcBorders>
          </w:tcPr>
          <w:p w14:paraId="4F0694E7">
            <w:pPr>
              <w:widowControl/>
              <w:jc w:val="center"/>
              <w:rPr>
                <w:rFonts w:asciiTheme="minorEastAsia" w:hAnsiTheme="minorEastAsia" w:cstheme="minorEastAsia"/>
              </w:rPr>
            </w:pPr>
          </w:p>
        </w:tc>
        <w:tc>
          <w:tcPr>
            <w:tcW w:w="751" w:type="dxa"/>
            <w:tcBorders>
              <w:top w:val="single" w:color="000000" w:sz="12" w:space="0"/>
            </w:tcBorders>
          </w:tcPr>
          <w:p w14:paraId="53828E62">
            <w:pPr>
              <w:widowControl/>
              <w:snapToGrid w:val="0"/>
              <w:jc w:val="center"/>
              <w:rPr>
                <w:rFonts w:asciiTheme="minorEastAsia" w:hAnsiTheme="minorEastAsia" w:cstheme="minorEastAsia"/>
              </w:rPr>
            </w:pPr>
          </w:p>
          <w:p w14:paraId="06817563">
            <w:pPr>
              <w:widowControl/>
              <w:snapToGrid w:val="0"/>
              <w:jc w:val="center"/>
              <w:rPr>
                <w:rFonts w:asciiTheme="minorEastAsia" w:hAnsiTheme="minorEastAsia" w:cstheme="minorEastAsia"/>
              </w:rPr>
            </w:pPr>
          </w:p>
          <w:p w14:paraId="62728143">
            <w:pPr>
              <w:widowControl/>
              <w:jc w:val="center"/>
              <w:rPr>
                <w:rFonts w:asciiTheme="minorEastAsia" w:hAnsiTheme="minorEastAsia" w:cstheme="minorEastAsia"/>
              </w:rPr>
            </w:pPr>
          </w:p>
        </w:tc>
      </w:tr>
    </w:tbl>
    <w:p w14:paraId="446AB188">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asciiTheme="minorEastAsia" w:hAnsiTheme="minorEastAsia" w:cstheme="minorEastAsia"/>
                <w:b/>
                <w:bCs/>
              </w:rPr>
            </w:pPr>
            <w:r>
              <w:rPr>
                <w:rFonts w:hint="eastAsia" w:asciiTheme="minorEastAsia" w:hAnsiTheme="minorEastAsia" w:cstheme="minorEastAsia"/>
                <w:b/>
                <w:bCs/>
              </w:rPr>
              <w:t>指标</w:t>
            </w:r>
          </w:p>
          <w:p w14:paraId="68705BEA">
            <w:pPr>
              <w:jc w:val="center"/>
              <w:rPr>
                <w:rFonts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asciiTheme="minorEastAsia" w:hAnsiTheme="minorEastAsia" w:cstheme="minorEastAsia"/>
                <w:b/>
                <w:bCs/>
              </w:rPr>
            </w:pPr>
            <w:r>
              <w:rPr>
                <w:rFonts w:hint="eastAsia" w:asciiTheme="minorEastAsia" w:hAnsiTheme="minorEastAsia" w:cstheme="minorEastAsia"/>
                <w:b/>
                <w:bCs/>
              </w:rPr>
              <w:t>授权</w:t>
            </w:r>
          </w:p>
          <w:p w14:paraId="3F203950">
            <w:pPr>
              <w:jc w:val="center"/>
              <w:rPr>
                <w:rFonts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asciiTheme="minorEastAsia" w:hAnsiTheme="minorEastAsia" w:cstheme="minorEastAsia"/>
              </w:rPr>
            </w:pPr>
          </w:p>
        </w:tc>
        <w:tc>
          <w:tcPr>
            <w:tcW w:w="920" w:type="dxa"/>
            <w:tcBorders>
              <w:bottom w:val="single" w:color="000000" w:sz="12" w:space="0"/>
              <w:tl2br w:val="nil"/>
              <w:tr2bl w:val="nil"/>
            </w:tcBorders>
          </w:tcPr>
          <w:p w14:paraId="0333C358">
            <w:pPr>
              <w:jc w:val="left"/>
              <w:rPr>
                <w:rFonts w:asciiTheme="minorEastAsia" w:hAnsiTheme="minorEastAsia" w:cstheme="minorEastAsia"/>
              </w:rPr>
            </w:pPr>
          </w:p>
        </w:tc>
        <w:tc>
          <w:tcPr>
            <w:tcW w:w="1130" w:type="dxa"/>
            <w:tcBorders>
              <w:bottom w:val="single" w:color="000000" w:sz="12" w:space="0"/>
              <w:tl2br w:val="nil"/>
              <w:tr2bl w:val="nil"/>
            </w:tcBorders>
          </w:tcPr>
          <w:p w14:paraId="3B3FAF5F">
            <w:pPr>
              <w:jc w:val="left"/>
              <w:rPr>
                <w:rFonts w:asciiTheme="minorEastAsia" w:hAnsiTheme="minorEastAsia" w:cstheme="minorEastAsia"/>
              </w:rPr>
            </w:pPr>
          </w:p>
        </w:tc>
        <w:tc>
          <w:tcPr>
            <w:tcW w:w="1149" w:type="dxa"/>
            <w:tcBorders>
              <w:bottom w:val="single" w:color="000000" w:sz="12" w:space="0"/>
              <w:tl2br w:val="nil"/>
              <w:tr2bl w:val="nil"/>
            </w:tcBorders>
          </w:tcPr>
          <w:p w14:paraId="4EEA80C9">
            <w:pPr>
              <w:jc w:val="left"/>
              <w:rPr>
                <w:rFonts w:asciiTheme="minorEastAsia" w:hAnsiTheme="minorEastAsia" w:cstheme="minorEastAsia"/>
              </w:rPr>
            </w:pPr>
          </w:p>
        </w:tc>
        <w:tc>
          <w:tcPr>
            <w:tcW w:w="1050" w:type="dxa"/>
            <w:tcBorders>
              <w:bottom w:val="single" w:color="000000" w:sz="12" w:space="0"/>
              <w:tl2br w:val="nil"/>
              <w:tr2bl w:val="nil"/>
            </w:tcBorders>
          </w:tcPr>
          <w:p w14:paraId="10DD2095">
            <w:pPr>
              <w:jc w:val="left"/>
              <w:rPr>
                <w:rFonts w:asciiTheme="minorEastAsia" w:hAnsiTheme="minorEastAsia" w:cstheme="minorEastAsia"/>
              </w:rPr>
            </w:pPr>
          </w:p>
        </w:tc>
        <w:tc>
          <w:tcPr>
            <w:tcW w:w="1341" w:type="dxa"/>
            <w:tcBorders>
              <w:bottom w:val="single" w:color="000000" w:sz="12" w:space="0"/>
              <w:tl2br w:val="nil"/>
              <w:tr2bl w:val="nil"/>
            </w:tcBorders>
          </w:tcPr>
          <w:p w14:paraId="2584C87C">
            <w:pPr>
              <w:jc w:val="left"/>
              <w:rPr>
                <w:rFonts w:asciiTheme="minorEastAsia" w:hAnsiTheme="minorEastAsia" w:cstheme="minorEastAsia"/>
              </w:rPr>
            </w:pPr>
          </w:p>
        </w:tc>
        <w:tc>
          <w:tcPr>
            <w:tcW w:w="909" w:type="dxa"/>
            <w:tcBorders>
              <w:bottom w:val="single" w:color="000000" w:sz="12" w:space="0"/>
              <w:tl2br w:val="nil"/>
              <w:tr2bl w:val="nil"/>
            </w:tcBorders>
          </w:tcPr>
          <w:p w14:paraId="0375DDEB">
            <w:pPr>
              <w:jc w:val="left"/>
              <w:rPr>
                <w:rFonts w:asciiTheme="minorEastAsia" w:hAnsiTheme="minorEastAsia" w:cstheme="minorEastAsia"/>
              </w:rPr>
            </w:pPr>
          </w:p>
        </w:tc>
        <w:tc>
          <w:tcPr>
            <w:tcW w:w="1411" w:type="dxa"/>
            <w:tcBorders>
              <w:bottom w:val="single" w:color="000000" w:sz="12" w:space="0"/>
              <w:tl2br w:val="nil"/>
              <w:tr2bl w:val="nil"/>
            </w:tcBorders>
          </w:tcPr>
          <w:p w14:paraId="243CA244">
            <w:pPr>
              <w:jc w:val="left"/>
              <w:rPr>
                <w:rFonts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asciiTheme="minorEastAsia" w:hAnsiTheme="minorEastAsia" w:cstheme="minorEastAsia"/>
              </w:rPr>
            </w:pPr>
          </w:p>
          <w:p w14:paraId="72DB75AF">
            <w:pPr>
              <w:snapToGrid w:val="0"/>
              <w:jc w:val="left"/>
              <w:rPr>
                <w:rFonts w:asciiTheme="minorEastAsia" w:hAnsiTheme="minorEastAsia" w:cstheme="minorEastAsia"/>
              </w:rPr>
            </w:pPr>
          </w:p>
          <w:p w14:paraId="569D2181">
            <w:pPr>
              <w:jc w:val="left"/>
              <w:rPr>
                <w:rFonts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asciiTheme="minorEastAsia" w:hAnsiTheme="minorEastAsia" w:cstheme="minorEastAsia"/>
              </w:rPr>
            </w:pPr>
          </w:p>
        </w:tc>
        <w:tc>
          <w:tcPr>
            <w:tcW w:w="920" w:type="dxa"/>
            <w:tcBorders>
              <w:top w:val="single" w:color="000000" w:sz="12" w:space="0"/>
            </w:tcBorders>
          </w:tcPr>
          <w:p w14:paraId="016E3F5A">
            <w:pPr>
              <w:jc w:val="left"/>
              <w:rPr>
                <w:rFonts w:asciiTheme="minorEastAsia" w:hAnsiTheme="minorEastAsia" w:cstheme="minorEastAsia"/>
              </w:rPr>
            </w:pPr>
          </w:p>
        </w:tc>
        <w:tc>
          <w:tcPr>
            <w:tcW w:w="1130" w:type="dxa"/>
            <w:tcBorders>
              <w:top w:val="single" w:color="000000" w:sz="12" w:space="0"/>
            </w:tcBorders>
          </w:tcPr>
          <w:p w14:paraId="110D56A1">
            <w:pPr>
              <w:jc w:val="left"/>
              <w:rPr>
                <w:rFonts w:asciiTheme="minorEastAsia" w:hAnsiTheme="minorEastAsia" w:cstheme="minorEastAsia"/>
              </w:rPr>
            </w:pPr>
          </w:p>
        </w:tc>
        <w:tc>
          <w:tcPr>
            <w:tcW w:w="1149" w:type="dxa"/>
            <w:tcBorders>
              <w:top w:val="single" w:color="000000" w:sz="12" w:space="0"/>
            </w:tcBorders>
          </w:tcPr>
          <w:p w14:paraId="67B1BA0B">
            <w:pPr>
              <w:jc w:val="left"/>
              <w:rPr>
                <w:rFonts w:asciiTheme="minorEastAsia" w:hAnsiTheme="minorEastAsia" w:cstheme="minorEastAsia"/>
              </w:rPr>
            </w:pPr>
          </w:p>
        </w:tc>
        <w:tc>
          <w:tcPr>
            <w:tcW w:w="1050" w:type="dxa"/>
            <w:tcBorders>
              <w:top w:val="single" w:color="000000" w:sz="12" w:space="0"/>
            </w:tcBorders>
          </w:tcPr>
          <w:p w14:paraId="146B671F">
            <w:pPr>
              <w:jc w:val="left"/>
              <w:rPr>
                <w:rFonts w:asciiTheme="minorEastAsia" w:hAnsiTheme="minorEastAsia" w:cstheme="minorEastAsia"/>
              </w:rPr>
            </w:pPr>
          </w:p>
        </w:tc>
        <w:tc>
          <w:tcPr>
            <w:tcW w:w="1341" w:type="dxa"/>
            <w:tcBorders>
              <w:top w:val="single" w:color="000000" w:sz="12" w:space="0"/>
            </w:tcBorders>
          </w:tcPr>
          <w:p w14:paraId="64150CDB">
            <w:pPr>
              <w:jc w:val="left"/>
              <w:rPr>
                <w:rFonts w:asciiTheme="minorEastAsia" w:hAnsiTheme="minorEastAsia" w:cstheme="minorEastAsia"/>
              </w:rPr>
            </w:pPr>
          </w:p>
        </w:tc>
        <w:tc>
          <w:tcPr>
            <w:tcW w:w="909" w:type="dxa"/>
            <w:tcBorders>
              <w:top w:val="single" w:color="000000" w:sz="12" w:space="0"/>
            </w:tcBorders>
          </w:tcPr>
          <w:p w14:paraId="7819505B">
            <w:pPr>
              <w:jc w:val="left"/>
              <w:rPr>
                <w:rFonts w:asciiTheme="minorEastAsia" w:hAnsiTheme="minorEastAsia" w:cstheme="minorEastAsia"/>
              </w:rPr>
            </w:pPr>
          </w:p>
        </w:tc>
        <w:tc>
          <w:tcPr>
            <w:tcW w:w="1411" w:type="dxa"/>
            <w:tcBorders>
              <w:top w:val="single" w:color="000000" w:sz="12" w:space="0"/>
            </w:tcBorders>
          </w:tcPr>
          <w:p w14:paraId="2660EB48">
            <w:pPr>
              <w:jc w:val="left"/>
              <w:rPr>
                <w:rFonts w:asciiTheme="minorEastAsia" w:hAnsiTheme="minorEastAsia" w:cstheme="minorEastAsia"/>
              </w:rPr>
            </w:pPr>
          </w:p>
        </w:tc>
        <w:tc>
          <w:tcPr>
            <w:tcW w:w="700" w:type="dxa"/>
            <w:tcBorders>
              <w:top w:val="single" w:color="000000" w:sz="12" w:space="0"/>
            </w:tcBorders>
          </w:tcPr>
          <w:p w14:paraId="7DD35BF7">
            <w:pPr>
              <w:snapToGrid w:val="0"/>
              <w:jc w:val="left"/>
              <w:rPr>
                <w:rFonts w:asciiTheme="minorEastAsia" w:hAnsiTheme="minorEastAsia" w:cstheme="minorEastAsia"/>
              </w:rPr>
            </w:pPr>
          </w:p>
          <w:p w14:paraId="0B1B18A0">
            <w:pPr>
              <w:jc w:val="left"/>
              <w:rPr>
                <w:rFonts w:asciiTheme="minorEastAsia" w:hAnsiTheme="minorEastAsia" w:cstheme="minorEastAsia"/>
              </w:rPr>
            </w:pPr>
          </w:p>
        </w:tc>
      </w:tr>
    </w:tbl>
    <w:p w14:paraId="05798C62">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asciiTheme="minorEastAsia" w:hAnsiTheme="minorEastAsia" w:cstheme="minorEastAsia"/>
                <w:b/>
                <w:bCs/>
              </w:rPr>
            </w:pPr>
            <w:r>
              <w:rPr>
                <w:rFonts w:hint="eastAsia" w:asciiTheme="minorEastAsia" w:hAnsiTheme="minorEastAsia" w:cstheme="minorEastAsia"/>
                <w:b/>
                <w:bCs/>
              </w:rPr>
              <w:t>是否</w:t>
            </w:r>
          </w:p>
          <w:p w14:paraId="5A92EC39">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asciiTheme="minorEastAsia" w:hAnsiTheme="minorEastAsia" w:cstheme="minorEastAsia"/>
              </w:rPr>
            </w:pPr>
          </w:p>
        </w:tc>
      </w:tr>
    </w:tbl>
    <w:p w14:paraId="3D8FD6F0">
      <w:pPr>
        <w:spacing w:before="156" w:beforeLines="50"/>
        <w:ind w:firstLine="630" w:firstLineChars="300"/>
        <w:rPr>
          <w:rFonts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widowControl/>
        <w:spacing w:before="468" w:beforeLines="150" w:after="156" w:afterLines="50"/>
        <w:jc w:val="center"/>
        <w:rPr>
          <w:rFonts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00</w:t>
            </w:r>
          </w:p>
        </w:tc>
        <w:tc>
          <w:tcPr>
            <w:tcW w:w="1134" w:type="dxa"/>
            <w:vAlign w:val="center"/>
          </w:tcPr>
          <w:p w14:paraId="06688EA5">
            <w:pPr>
              <w:widowControl/>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68</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asciiTheme="minorEastAsia" w:hAnsiTheme="minorEastAsia"/>
                <w:szCs w:val="21"/>
              </w:rPr>
            </w:pP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widowControl/>
        <w:spacing w:before="156" w:beforeLines="50"/>
        <w:jc w:val="left"/>
        <w:rPr>
          <w:rFonts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29FA9F29">
            <w:pPr>
              <w:ind w:firstLine="420" w:firstLineChars="200"/>
            </w:pPr>
            <w:r>
              <w:rPr>
                <w:rFonts w:hint="eastAsia"/>
              </w:rPr>
              <w:t>韩瑞梅，中国共产党党员，工学博士，海南省高层次E类人才，现任海南师范大学地理与环境科学学院讲师、硕士研究生导师。自入职以来，本人严格按照学校、学院的工作部署及要求，以习近平新时代中国特色社会主义思想为指导，认真学习党和国家的教育工作方针和政策，认真履行岗位职责，较好地完成了各项工作和任务，取得了一定的成绩，得到了学院领导、老师和学生的认可和肯定。在此过程中，政治理论水平和教学科研业务能力逐步提升，具备申报职称的资格和条件，具体总结如下：</w:t>
            </w:r>
          </w:p>
          <w:p w14:paraId="0F9CCBE1">
            <w:pPr>
              <w:pStyle w:val="12"/>
              <w:numPr>
                <w:ilvl w:val="0"/>
                <w:numId w:val="1"/>
              </w:numPr>
              <w:ind w:firstLineChars="0"/>
            </w:pPr>
            <w:r>
              <w:rPr>
                <w:rFonts w:hint="eastAsia"/>
              </w:rPr>
              <w:t>政治立场坚定，具有较高的政治思想素养</w:t>
            </w:r>
          </w:p>
          <w:p w14:paraId="0AB287C5">
            <w:pPr>
              <w:pStyle w:val="12"/>
            </w:pPr>
            <w:r>
              <w:rPr>
                <w:rFonts w:hint="eastAsia"/>
              </w:rPr>
              <w:t>作为一名大学教师，始终紧跟党和国家的方针政策，严格要求自己，具有坚定的政治立场；积极参加各级政治理论学习，不断提高自身的思想觉悟和政治素养，以身作则，为人师表。</w:t>
            </w:r>
          </w:p>
          <w:p w14:paraId="0C390B5F">
            <w:pPr>
              <w:pStyle w:val="12"/>
              <w:numPr>
                <w:ilvl w:val="0"/>
                <w:numId w:val="1"/>
              </w:numPr>
              <w:ind w:firstLineChars="0"/>
            </w:pPr>
            <w:r>
              <w:rPr>
                <w:rFonts w:hint="eastAsia"/>
              </w:rPr>
              <w:t>师德师风良好，认真履行教育教学职责</w:t>
            </w:r>
          </w:p>
          <w:p w14:paraId="72291ECE">
            <w:pPr>
              <w:pStyle w:val="12"/>
            </w:pPr>
            <w:r>
              <w:rPr>
                <w:rFonts w:hint="eastAsia"/>
              </w:rPr>
              <w:t>入职以来，本人严格遵守高校教师职业道德规范，坚持育人为本，德育为先，较好地完成了教学任务。2次获得师德师风考核优秀，讲授5门本科生核心课程，授课总学时达到7</w:t>
            </w:r>
            <w:r>
              <w:t>86</w:t>
            </w:r>
            <w:r>
              <w:rPr>
                <w:rFonts w:hint="eastAsia"/>
              </w:rPr>
              <w:t>学时，年均学时达到2</w:t>
            </w:r>
            <w:r>
              <w:t>25</w:t>
            </w:r>
            <w:r>
              <w:rPr>
                <w:rFonts w:hint="eastAsia"/>
              </w:rPr>
              <w:t>学时，综合评价等级为优秀；指导本科生毕业设计</w:t>
            </w:r>
            <w:r>
              <w:t>16</w:t>
            </w:r>
            <w:r>
              <w:rPr>
                <w:rFonts w:hint="eastAsia"/>
              </w:rPr>
              <w:t xml:space="preserve">项，获校级优秀本科毕业论文4项，获海南省首届环境类2023届优秀本科毕业论文一等奖 1 项，获海南省环境类优秀本科毕业论文优秀奖 </w:t>
            </w:r>
            <w:r>
              <w:t>3</w:t>
            </w:r>
            <w:r>
              <w:rPr>
                <w:rFonts w:hint="eastAsia"/>
              </w:rPr>
              <w:t xml:space="preserve"> 项（2</w:t>
            </w:r>
            <w:r>
              <w:t>024</w:t>
            </w:r>
            <w:r>
              <w:rPr>
                <w:rFonts w:hint="eastAsia"/>
              </w:rPr>
              <w:t>届1项，2</w:t>
            </w:r>
            <w:r>
              <w:t>025</w:t>
            </w:r>
            <w:r>
              <w:rPr>
                <w:rFonts w:hint="eastAsia"/>
              </w:rPr>
              <w:t>届2项）；指导学生参加G</w:t>
            </w:r>
            <w:r>
              <w:t>IS</w:t>
            </w:r>
            <w:r>
              <w:rPr>
                <w:rFonts w:hint="eastAsia"/>
              </w:rPr>
              <w:t>学科竞赛</w:t>
            </w:r>
            <w:r>
              <w:t>7</w:t>
            </w:r>
            <w:r>
              <w:rPr>
                <w:rFonts w:hint="eastAsia"/>
              </w:rPr>
              <w:t>项，其中一等奖1 项，二等奖1 项，优胜奖</w:t>
            </w:r>
            <w:r>
              <w:t>5</w:t>
            </w:r>
            <w:r>
              <w:rPr>
                <w:rFonts w:hint="eastAsia"/>
              </w:rPr>
              <w:t xml:space="preserve"> 项，获评“优秀指导老师奖”</w:t>
            </w:r>
            <w:r>
              <w:t>3</w:t>
            </w:r>
            <w:r>
              <w:rPr>
                <w:rFonts w:hint="eastAsia"/>
              </w:rPr>
              <w:t xml:space="preserve"> 项；指导学生参加中国国际大学生创新大赛（2024）海南师范大学校级赛获铜奖1 项。主持海南省高等学校教育教学改革项目1项，发表教学教改论文3篇。</w:t>
            </w:r>
          </w:p>
          <w:p w14:paraId="21405FAF">
            <w:pPr>
              <w:pStyle w:val="12"/>
              <w:numPr>
                <w:ilvl w:val="0"/>
                <w:numId w:val="1"/>
              </w:numPr>
              <w:ind w:firstLineChars="0"/>
            </w:pPr>
            <w:r>
              <w:rPr>
                <w:rFonts w:hint="eastAsia"/>
              </w:rPr>
              <w:t>深耕不辍，不断提升科研水平</w:t>
            </w:r>
          </w:p>
          <w:p w14:paraId="4C7E0D63">
            <w:pPr>
              <w:ind w:firstLine="420" w:firstLineChars="200"/>
            </w:pPr>
            <w:r>
              <w:rPr>
                <w:rFonts w:hint="eastAsia"/>
              </w:rPr>
              <w:t>科研方面，主要从事遥感影像智能解译与生态遥感应用方面的科研工作，主要研究集成学习、深度森林模型在高分辨率遥感影像等多源数据的信息解译及其在生态应用方面的优势，并结合模型预测其动态变化趋势，具备良好的科研能力，主持并参与完成科技项目</w:t>
            </w:r>
            <w:r>
              <w:t>8</w:t>
            </w:r>
            <w:r>
              <w:rPr>
                <w:rFonts w:hint="eastAsia"/>
              </w:rPr>
              <w:t>项。其中主持海南省自然科学基金青年项目1 项，海南省自然科学基金面上项目1 项。参与国家自然科学基金</w:t>
            </w:r>
            <w:r>
              <w:t>5</w:t>
            </w:r>
            <w:r>
              <w:rPr>
                <w:rFonts w:hint="eastAsia"/>
              </w:rPr>
              <w:t xml:space="preserve"> 项（国家自然科学基金青年基金1项，国家自然科学基金面上基金</w:t>
            </w:r>
            <w:r>
              <w:t>2</w:t>
            </w:r>
            <w:r>
              <w:rPr>
                <w:rFonts w:hint="eastAsia"/>
              </w:rPr>
              <w:t>项，国际合作交流项目1项，国家自然科学基金煤炭联合基金重点项目1</w:t>
            </w:r>
            <w:r>
              <w:t xml:space="preserve"> </w:t>
            </w:r>
            <w:r>
              <w:rPr>
                <w:rFonts w:hint="eastAsia"/>
              </w:rPr>
              <w:t>项），参与河南省科技攻关项目1项，河南省基础与前沿项目1 项。参与荣获各级奖项6 项。其中河南省自然科学优秀论文学术奖三等奖[排名第一]，河南省教育厅科技成果二等奖[排名第二]，中国煤炭工业科学技术奖三等奖1项[排名第二]，河南省国防科学技术进步奖二等奖1项[排名第二]，中国地理信息科技进步奖一等奖1项[排名第八]，测绘科技进步奖二等奖[排名第八]。以第一作者/通讯作者，在《Journal of sensors》,《MATHEMATICAL PROBLEMS IN ENGINEERING》,《Sustainability》，《水土保持通报》,《红外技术》,《遥感技术与应用》、《遥感信息》等国内外高水平期刊发表论文10余篇，SCI收录</w:t>
            </w:r>
            <w:r>
              <w:t>8</w:t>
            </w:r>
            <w:r>
              <w:rPr>
                <w:rFonts w:hint="eastAsia"/>
              </w:rPr>
              <w:t>篇，中文核心期刊5篇；并积极将科研成果运用于教学过程中，培养学生的科研思维和能力。</w:t>
            </w:r>
          </w:p>
          <w:p w14:paraId="4BCB2A9B">
            <w:pPr>
              <w:pStyle w:val="12"/>
              <w:numPr>
                <w:ilvl w:val="0"/>
                <w:numId w:val="1"/>
              </w:numPr>
              <w:ind w:firstLineChars="0"/>
            </w:pPr>
            <w:r>
              <w:rPr>
                <w:rFonts w:hint="eastAsia"/>
              </w:rPr>
              <w:t>积极完成学校、学院安排的各项工作</w:t>
            </w:r>
          </w:p>
          <w:p w14:paraId="4AD7A189">
            <w:pPr>
              <w:ind w:firstLine="420" w:firstLineChars="200"/>
            </w:pPr>
            <w:r>
              <w:rPr>
                <w:rFonts w:hint="eastAsia"/>
              </w:rPr>
              <w:t>本人在工作中脚踏实地，积极完成学校和学院安排的各项工作。作为2</w:t>
            </w:r>
            <w:r>
              <w:t>022</w:t>
            </w:r>
            <w:r>
              <w:rPr>
                <w:rFonts w:hint="eastAsia"/>
              </w:rPr>
              <w:t>级地理科学专业本科生班主任，积极投入在教书育人、班级管理、思想引导、心里关怀和就业指导方面的工作，获得2</w:t>
            </w:r>
            <w:r>
              <w:t>024</w:t>
            </w:r>
            <w:r>
              <w:rPr>
                <w:rFonts w:hint="eastAsia"/>
              </w:rPr>
              <w:t>年度优秀班主任称号；积极参与学院本科评估和地理科学师范专业认证工作；积极参与学院和工会组织的各项活动。</w:t>
            </w:r>
          </w:p>
          <w:p w14:paraId="3251B9DD">
            <w:pPr>
              <w:ind w:firstLine="420" w:firstLineChars="200"/>
            </w:pPr>
            <w:r>
              <w:rPr>
                <w:rFonts w:hint="eastAsia"/>
              </w:rPr>
              <w:t>入职以来，本人在思想、教学、科研技能方面均取得了一定成绩，但仍存在很多不足，比如有畏难情绪等，在今后将继续努力提高自身业务能力和水平，争取更大的进步。</w:t>
            </w:r>
          </w:p>
          <w:p w14:paraId="3803A587">
            <w:pPr>
              <w:ind w:firstLine="420" w:firstLineChars="200"/>
            </w:pPr>
            <w:r>
              <w:rPr>
                <w:rFonts w:hint="eastAsia"/>
              </w:rPr>
              <w:t>综上所述，本人已达到晋升教学科研型副教授专业技术资格评审条件的要求。</w:t>
            </w:r>
          </w:p>
          <w:p w14:paraId="24B98ACC"/>
          <w:p w14:paraId="09F8EBDD">
            <w:r>
              <w:rPr>
                <w:rFonts w:hint="eastAsia"/>
              </w:rPr>
              <w:t>本人承诺：</w:t>
            </w:r>
          </w:p>
          <w:p w14:paraId="52C15E6D"/>
          <w:p w14:paraId="2698F858"/>
          <w:p w14:paraId="0658285E"/>
          <w:p w14:paraId="4690A5FF">
            <w:r>
              <w:rPr>
                <w:rFonts w:hint="eastAsia"/>
              </w:rPr>
              <w:t xml:space="preserve">                                                签名：                   年     月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韩瑞梅</w:t>
            </w:r>
          </w:p>
        </w:tc>
        <w:tc>
          <w:tcPr>
            <w:tcW w:w="1543" w:type="dxa"/>
            <w:vAlign w:val="center"/>
          </w:tcPr>
          <w:p w14:paraId="082EFCF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地理与环境科学学院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地理学</w:t>
            </w:r>
          </w:p>
        </w:tc>
        <w:tc>
          <w:tcPr>
            <w:tcW w:w="1417" w:type="dxa"/>
            <w:vAlign w:val="center"/>
          </w:tcPr>
          <w:p w14:paraId="4BFE9999">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申报人符合《条件》中申报副教授职务资格的条件，满足第三章申报与评审条件中第十一条、第十二条、第十三条、第十四条和第十五条规定。</w:t>
            </w:r>
          </w:p>
          <w:p w14:paraId="2934C3C6">
            <w:pPr>
              <w:spacing w:line="360" w:lineRule="exact"/>
              <w:ind w:firstLine="480" w:firstLineChars="200"/>
              <w:rPr>
                <w:rFonts w:asciiTheme="minorEastAsia" w:hAnsiTheme="minorEastAsia" w:cstheme="minorEastAsia"/>
                <w:sz w:val="24"/>
                <w:szCs w:val="24"/>
              </w:rPr>
            </w:pPr>
          </w:p>
          <w:p w14:paraId="4302BB46">
            <w:pPr>
              <w:spacing w:line="36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申报人入职以来教学效果良好，课堂教学工作量不少于1</w:t>
            </w:r>
            <w:r>
              <w:rPr>
                <w:rFonts w:asciiTheme="minorEastAsia" w:hAnsiTheme="minorEastAsia" w:cstheme="minorEastAsia"/>
                <w:sz w:val="24"/>
                <w:szCs w:val="24"/>
              </w:rPr>
              <w:t>80</w:t>
            </w:r>
            <w:r>
              <w:rPr>
                <w:rFonts w:hint="eastAsia" w:asciiTheme="minorEastAsia" w:hAnsiTheme="minorEastAsia" w:cstheme="minorEastAsia"/>
                <w:sz w:val="24"/>
                <w:szCs w:val="24"/>
              </w:rPr>
              <w:t>学时,历年教学评估“</w:t>
            </w:r>
            <w:r>
              <w:rPr>
                <w:rFonts w:asciiTheme="minorEastAsia" w:hAnsiTheme="minorEastAsia" w:cstheme="minorEastAsia"/>
                <w:sz w:val="24"/>
                <w:szCs w:val="24"/>
              </w:rPr>
              <w:t>A</w:t>
            </w:r>
            <w:r>
              <w:rPr>
                <w:rFonts w:hint="eastAsia" w:asciiTheme="minorEastAsia" w:hAnsiTheme="minorEastAsia" w:cstheme="minorEastAsia"/>
                <w:sz w:val="24"/>
                <w:szCs w:val="24"/>
              </w:rPr>
              <w:t>”</w:t>
            </w:r>
            <w:r>
              <w:rPr>
                <w:rFonts w:asciiTheme="minorEastAsia" w:hAnsiTheme="minorEastAsia" w:cstheme="minorEastAsia"/>
                <w:sz w:val="24"/>
                <w:szCs w:val="24"/>
              </w:rPr>
              <w:t>,</w:t>
            </w:r>
            <w:r>
              <w:rPr>
                <w:rFonts w:hint="eastAsia" w:asciiTheme="minorEastAsia" w:hAnsiTheme="minorEastAsia" w:cstheme="minorEastAsia"/>
                <w:sz w:val="24"/>
                <w:szCs w:val="24"/>
              </w:rPr>
              <w:t>课程评估达到“优秀”，担任班主任工作达到一年，指导创新创业等实践活动。</w:t>
            </w:r>
          </w:p>
          <w:p w14:paraId="3A7A6576">
            <w:pPr>
              <w:spacing w:line="360" w:lineRule="exact"/>
              <w:ind w:firstLine="480" w:firstLineChars="200"/>
              <w:rPr>
                <w:rFonts w:asciiTheme="minorEastAsia" w:hAnsiTheme="minorEastAsia" w:cstheme="minorEastAsia"/>
                <w:sz w:val="24"/>
                <w:szCs w:val="24"/>
              </w:rPr>
            </w:pPr>
          </w:p>
          <w:p w14:paraId="1028D57C">
            <w:pPr>
              <w:spacing w:line="36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符合申请教学科研型副教授的教学业绩条件。</w:t>
            </w:r>
          </w:p>
          <w:p w14:paraId="67D455A3">
            <w:pPr>
              <w:spacing w:line="360" w:lineRule="exact"/>
              <w:ind w:firstLine="480" w:firstLineChars="200"/>
              <w:rPr>
                <w:rFonts w:asciiTheme="minorEastAsia" w:hAnsiTheme="minorEastAsia" w:cstheme="minorEastAsia"/>
                <w:sz w:val="24"/>
                <w:szCs w:val="24"/>
              </w:rPr>
            </w:pPr>
          </w:p>
          <w:p w14:paraId="49CFDCB4">
            <w:pPr>
              <w:spacing w:line="360" w:lineRule="exact"/>
              <w:rPr>
                <w:rFonts w:asciiTheme="minorEastAsia" w:hAnsiTheme="minorEastAsia" w:cstheme="minorEastAsia"/>
                <w:sz w:val="30"/>
                <w:szCs w:val="30"/>
              </w:rPr>
            </w:pPr>
          </w:p>
          <w:p w14:paraId="4261AED2">
            <w:pPr>
              <w:spacing w:line="360" w:lineRule="exact"/>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申报人符合《条件》中申报副教授职务资格的条件，满足第三章申报与评审条件中第十六条、第十七条规定。</w:t>
            </w:r>
          </w:p>
          <w:p w14:paraId="0154E360">
            <w:pPr>
              <w:spacing w:line="360" w:lineRule="exact"/>
              <w:ind w:firstLine="480" w:firstLineChars="200"/>
              <w:rPr>
                <w:rFonts w:asciiTheme="minorEastAsia" w:hAnsiTheme="minorEastAsia" w:cstheme="minorEastAsia"/>
                <w:sz w:val="24"/>
                <w:szCs w:val="24"/>
              </w:rPr>
            </w:pPr>
          </w:p>
          <w:p w14:paraId="73B47A72">
            <w:pPr>
              <w:spacing w:line="36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依据《条件》中附件《海南师范大学教师职务任职资格评审科研创新业绩量化评价说明》中相关规定，申报人各项科研成果符合副教授申请条件。</w:t>
            </w:r>
          </w:p>
          <w:p w14:paraId="4B0E0341">
            <w:pPr>
              <w:spacing w:line="360" w:lineRule="exact"/>
              <w:ind w:firstLine="480" w:firstLineChars="200"/>
              <w:rPr>
                <w:rFonts w:asciiTheme="minorEastAsia" w:hAnsiTheme="minorEastAsia" w:cstheme="minorEastAsia"/>
                <w:sz w:val="24"/>
                <w:szCs w:val="24"/>
              </w:rPr>
            </w:pPr>
          </w:p>
          <w:p w14:paraId="723398A7">
            <w:pPr>
              <w:spacing w:line="36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符合申请教学科研型副教授的科研业绩条件。</w:t>
            </w:r>
          </w:p>
          <w:p w14:paraId="03E7B015">
            <w:pPr>
              <w:spacing w:line="360" w:lineRule="exact"/>
              <w:rPr>
                <w:rFonts w:asciiTheme="minorEastAsia" w:hAnsiTheme="minorEastAsia" w:cstheme="minorEastAsia"/>
                <w:sz w:val="24"/>
                <w:szCs w:val="24"/>
              </w:rPr>
            </w:pPr>
          </w:p>
          <w:p w14:paraId="7CFA614E">
            <w:pPr>
              <w:spacing w:line="360" w:lineRule="exact"/>
              <w:rPr>
                <w:rFonts w:asciiTheme="minorEastAsia" w:hAnsiTheme="minorEastAsia" w:cstheme="minorEastAsia"/>
                <w:sz w:val="30"/>
                <w:szCs w:val="30"/>
              </w:rPr>
            </w:pP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asciiTheme="minorEastAsia" w:hAnsiTheme="minorEastAsia" w:cstheme="minorEastAsia"/>
                <w:sz w:val="30"/>
                <w:szCs w:val="30"/>
              </w:rPr>
            </w:pPr>
          </w:p>
          <w:p w14:paraId="4C038A84">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asciiTheme="minorEastAsia" w:hAnsiTheme="minorEastAsia" w:cstheme="minorEastAsia"/>
                <w:sz w:val="30"/>
                <w:szCs w:val="30"/>
              </w:rPr>
            </w:pPr>
          </w:p>
          <w:p w14:paraId="76371379">
            <w:pPr>
              <w:spacing w:line="360" w:lineRule="exact"/>
              <w:rPr>
                <w:rFonts w:asciiTheme="minorEastAsia" w:hAnsiTheme="minorEastAsia" w:cstheme="minorEastAsia"/>
                <w:sz w:val="30"/>
                <w:szCs w:val="30"/>
              </w:rPr>
            </w:pPr>
          </w:p>
          <w:p w14:paraId="380D9A8C">
            <w:pPr>
              <w:spacing w:line="360" w:lineRule="exact"/>
              <w:rPr>
                <w:rFonts w:asciiTheme="minorEastAsia" w:hAnsiTheme="minorEastAsia" w:cstheme="minorEastAsia"/>
                <w:sz w:val="30"/>
                <w:szCs w:val="30"/>
              </w:rPr>
            </w:pPr>
          </w:p>
          <w:p w14:paraId="0B6D513D">
            <w:pPr>
              <w:spacing w:line="360" w:lineRule="exact"/>
              <w:rPr>
                <w:rFonts w:asciiTheme="minorEastAsia" w:hAnsiTheme="minorEastAsia" w:cstheme="minorEastAsia"/>
                <w:sz w:val="30"/>
                <w:szCs w:val="30"/>
              </w:rPr>
            </w:pPr>
          </w:p>
          <w:p w14:paraId="6E3D264A">
            <w:pPr>
              <w:spacing w:line="360" w:lineRule="exact"/>
              <w:rPr>
                <w:rFonts w:asciiTheme="minorEastAsia" w:hAnsiTheme="minorEastAsia" w:cstheme="minorEastAsia"/>
                <w:sz w:val="30"/>
                <w:szCs w:val="30"/>
              </w:rPr>
            </w:pPr>
          </w:p>
          <w:p w14:paraId="4D6B49A1">
            <w:pPr>
              <w:spacing w:line="360" w:lineRule="exact"/>
              <w:rPr>
                <w:rFonts w:asciiTheme="minorEastAsia" w:hAnsiTheme="minorEastAsia" w:cstheme="minorEastAsia"/>
                <w:sz w:val="30"/>
                <w:szCs w:val="30"/>
              </w:rPr>
            </w:pPr>
          </w:p>
          <w:p w14:paraId="41B37445">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asciiTheme="minorEastAsia" w:hAnsiTheme="minorEastAsia" w:cstheme="minorEastAsia"/>
                <w:sz w:val="30"/>
                <w:szCs w:val="30"/>
              </w:rPr>
            </w:pPr>
          </w:p>
        </w:tc>
      </w:tr>
    </w:tbl>
    <w:p w14:paraId="5992CE45">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韩瑞梅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ascii="宋体" w:hAnsi="宋体" w:cs="Arial"/>
                <w:kern w:val="0"/>
                <w:szCs w:val="21"/>
              </w:rPr>
            </w:pPr>
            <w:r>
              <w:rPr>
                <w:rFonts w:hint="eastAsia" w:ascii="宋体" w:hAnsi="宋体" w:cs="Arial"/>
                <w:kern w:val="0"/>
                <w:szCs w:val="21"/>
              </w:rPr>
              <w:t>代表性成果1名称：</w:t>
            </w:r>
            <w:r>
              <w:t>Advantage of Combining OBIA and Classifier Ensemble Method for Very High-Resolution Satellite Imagery Classificatio</w:t>
            </w:r>
            <w:r>
              <w:rPr>
                <w:rFonts w:hint="eastAsia"/>
              </w:rPr>
              <w:t>n</w:t>
            </w:r>
          </w:p>
          <w:p w14:paraId="06AF6C99">
            <w:pPr>
              <w:widowControl/>
              <w:jc w:val="left"/>
              <w:rPr>
                <w:rFonts w:ascii="宋体" w:hAnsi="宋体" w:cs="Arial"/>
                <w:kern w:val="0"/>
                <w:szCs w:val="21"/>
              </w:rPr>
            </w:pPr>
            <w:r>
              <w:rPr>
                <w:rFonts w:hint="eastAsia" w:ascii="宋体" w:hAnsi="宋体" w:cs="Arial"/>
                <w:kern w:val="0"/>
                <w:szCs w:val="21"/>
              </w:rPr>
              <w:t>代表性成果2名称：</w:t>
            </w:r>
            <w:r>
              <w:t>An Improved Urban Mapping Strategy Based on Collaborative Processing of Optical and SAR Remotely Sensed Dat</w:t>
            </w:r>
            <w:r>
              <w:rPr>
                <w:rFonts w:hint="eastAsia"/>
              </w:rPr>
              <w:t>a</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513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BC32284">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199F8E">
            <w:pPr>
              <w:pStyle w:val="8"/>
              <w:rPr>
                <w:kern w:val="0"/>
              </w:rPr>
            </w:pPr>
          </w:p>
          <w:p w14:paraId="385517BF">
            <w:pPr>
              <w:pStyle w:val="8"/>
              <w:rPr>
                <w:kern w:val="0"/>
              </w:rPr>
            </w:pPr>
          </w:p>
          <w:p w14:paraId="707E5D6D">
            <w:pPr>
              <w:pStyle w:val="8"/>
              <w:rPr>
                <w:kern w:val="0"/>
              </w:rPr>
            </w:pPr>
          </w:p>
          <w:p w14:paraId="647808B6">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方正小标宋简体">
    <w:altName w:val="等线"/>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19</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18</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34ED2"/>
    <w:multiLevelType w:val="multilevel"/>
    <w:tmpl w:val="0D534ED2"/>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54AC"/>
    <w:rsid w:val="000077C7"/>
    <w:rsid w:val="000204C4"/>
    <w:rsid w:val="0002075C"/>
    <w:rsid w:val="00024587"/>
    <w:rsid w:val="00025AA6"/>
    <w:rsid w:val="00033437"/>
    <w:rsid w:val="00035ADA"/>
    <w:rsid w:val="00050B41"/>
    <w:rsid w:val="00052874"/>
    <w:rsid w:val="00057965"/>
    <w:rsid w:val="000734BB"/>
    <w:rsid w:val="00073FF9"/>
    <w:rsid w:val="0008257D"/>
    <w:rsid w:val="00083017"/>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650E8"/>
    <w:rsid w:val="00171343"/>
    <w:rsid w:val="00187EAB"/>
    <w:rsid w:val="00192A61"/>
    <w:rsid w:val="001937B2"/>
    <w:rsid w:val="001937B4"/>
    <w:rsid w:val="001B0A30"/>
    <w:rsid w:val="001B2C61"/>
    <w:rsid w:val="001B4A9C"/>
    <w:rsid w:val="001C1AC5"/>
    <w:rsid w:val="001C4443"/>
    <w:rsid w:val="001D2597"/>
    <w:rsid w:val="001E1E38"/>
    <w:rsid w:val="00203ADD"/>
    <w:rsid w:val="00211798"/>
    <w:rsid w:val="00216FF6"/>
    <w:rsid w:val="00226AC5"/>
    <w:rsid w:val="002270A7"/>
    <w:rsid w:val="002326D9"/>
    <w:rsid w:val="00233CB6"/>
    <w:rsid w:val="002347B7"/>
    <w:rsid w:val="00243159"/>
    <w:rsid w:val="00247B30"/>
    <w:rsid w:val="00257618"/>
    <w:rsid w:val="002658F0"/>
    <w:rsid w:val="00271356"/>
    <w:rsid w:val="002859E6"/>
    <w:rsid w:val="00291A7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67451"/>
    <w:rsid w:val="00384C68"/>
    <w:rsid w:val="0039460C"/>
    <w:rsid w:val="00396F01"/>
    <w:rsid w:val="003B00DD"/>
    <w:rsid w:val="003B5BA5"/>
    <w:rsid w:val="003B7454"/>
    <w:rsid w:val="003C6F7B"/>
    <w:rsid w:val="003D6C2A"/>
    <w:rsid w:val="003E3539"/>
    <w:rsid w:val="003F6AC8"/>
    <w:rsid w:val="00403377"/>
    <w:rsid w:val="00407040"/>
    <w:rsid w:val="00410217"/>
    <w:rsid w:val="00413D18"/>
    <w:rsid w:val="00417FC6"/>
    <w:rsid w:val="00421B6F"/>
    <w:rsid w:val="00424D1B"/>
    <w:rsid w:val="00433D52"/>
    <w:rsid w:val="004542AC"/>
    <w:rsid w:val="00455996"/>
    <w:rsid w:val="004632E2"/>
    <w:rsid w:val="00464A93"/>
    <w:rsid w:val="00471E45"/>
    <w:rsid w:val="00477CC6"/>
    <w:rsid w:val="00481C0E"/>
    <w:rsid w:val="004849BB"/>
    <w:rsid w:val="00492E46"/>
    <w:rsid w:val="00495AB1"/>
    <w:rsid w:val="004A2B71"/>
    <w:rsid w:val="004A3EC3"/>
    <w:rsid w:val="004A6D20"/>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4DEB"/>
    <w:rsid w:val="005E58F4"/>
    <w:rsid w:val="005F645A"/>
    <w:rsid w:val="00605CEB"/>
    <w:rsid w:val="00607D1E"/>
    <w:rsid w:val="00622561"/>
    <w:rsid w:val="0062256C"/>
    <w:rsid w:val="00623BB8"/>
    <w:rsid w:val="00647D66"/>
    <w:rsid w:val="00652272"/>
    <w:rsid w:val="00661C50"/>
    <w:rsid w:val="00661D38"/>
    <w:rsid w:val="006646A1"/>
    <w:rsid w:val="00674EFB"/>
    <w:rsid w:val="0069036C"/>
    <w:rsid w:val="00690D02"/>
    <w:rsid w:val="00691EF6"/>
    <w:rsid w:val="006A5E8D"/>
    <w:rsid w:val="006B1E56"/>
    <w:rsid w:val="006B29F7"/>
    <w:rsid w:val="006E5989"/>
    <w:rsid w:val="006E7E68"/>
    <w:rsid w:val="006F5C3F"/>
    <w:rsid w:val="006F7829"/>
    <w:rsid w:val="007031A9"/>
    <w:rsid w:val="00713721"/>
    <w:rsid w:val="00714623"/>
    <w:rsid w:val="00724356"/>
    <w:rsid w:val="007313BA"/>
    <w:rsid w:val="00734128"/>
    <w:rsid w:val="007415CC"/>
    <w:rsid w:val="00741F1A"/>
    <w:rsid w:val="00746377"/>
    <w:rsid w:val="007551B0"/>
    <w:rsid w:val="00777776"/>
    <w:rsid w:val="0078209D"/>
    <w:rsid w:val="00791AB7"/>
    <w:rsid w:val="007965C2"/>
    <w:rsid w:val="007A6787"/>
    <w:rsid w:val="007A6B08"/>
    <w:rsid w:val="007A6DCF"/>
    <w:rsid w:val="007B7BFB"/>
    <w:rsid w:val="007C4C8E"/>
    <w:rsid w:val="007E6312"/>
    <w:rsid w:val="007E7FD3"/>
    <w:rsid w:val="007F07A4"/>
    <w:rsid w:val="007F3829"/>
    <w:rsid w:val="007F6F7A"/>
    <w:rsid w:val="00805C35"/>
    <w:rsid w:val="00812C68"/>
    <w:rsid w:val="00815733"/>
    <w:rsid w:val="00820FD3"/>
    <w:rsid w:val="008269F0"/>
    <w:rsid w:val="00826A66"/>
    <w:rsid w:val="00830327"/>
    <w:rsid w:val="00833AA5"/>
    <w:rsid w:val="00837A92"/>
    <w:rsid w:val="008427DA"/>
    <w:rsid w:val="00855D32"/>
    <w:rsid w:val="008653D4"/>
    <w:rsid w:val="00867374"/>
    <w:rsid w:val="008678EB"/>
    <w:rsid w:val="00872E0F"/>
    <w:rsid w:val="008764C0"/>
    <w:rsid w:val="00876F0D"/>
    <w:rsid w:val="00882519"/>
    <w:rsid w:val="00882D2D"/>
    <w:rsid w:val="00894606"/>
    <w:rsid w:val="0089698F"/>
    <w:rsid w:val="008B4063"/>
    <w:rsid w:val="008B5E5E"/>
    <w:rsid w:val="008B687A"/>
    <w:rsid w:val="008C11B9"/>
    <w:rsid w:val="008C3F7B"/>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D6512"/>
    <w:rsid w:val="009E353C"/>
    <w:rsid w:val="009E64C8"/>
    <w:rsid w:val="009F599D"/>
    <w:rsid w:val="00A03435"/>
    <w:rsid w:val="00A12F14"/>
    <w:rsid w:val="00A14210"/>
    <w:rsid w:val="00A15A53"/>
    <w:rsid w:val="00A15E5A"/>
    <w:rsid w:val="00A377FB"/>
    <w:rsid w:val="00A45A2D"/>
    <w:rsid w:val="00A600A4"/>
    <w:rsid w:val="00A64CA0"/>
    <w:rsid w:val="00A74B54"/>
    <w:rsid w:val="00AA252B"/>
    <w:rsid w:val="00AB4B1E"/>
    <w:rsid w:val="00AC119F"/>
    <w:rsid w:val="00AD481C"/>
    <w:rsid w:val="00AD5CCC"/>
    <w:rsid w:val="00AD6068"/>
    <w:rsid w:val="00AE18A7"/>
    <w:rsid w:val="00AE664A"/>
    <w:rsid w:val="00AF19AD"/>
    <w:rsid w:val="00AF2BB3"/>
    <w:rsid w:val="00AF445F"/>
    <w:rsid w:val="00B036DE"/>
    <w:rsid w:val="00B06BF4"/>
    <w:rsid w:val="00B07F41"/>
    <w:rsid w:val="00B16465"/>
    <w:rsid w:val="00B20A8D"/>
    <w:rsid w:val="00B22E22"/>
    <w:rsid w:val="00B27696"/>
    <w:rsid w:val="00B80533"/>
    <w:rsid w:val="00B82843"/>
    <w:rsid w:val="00B87BF9"/>
    <w:rsid w:val="00B90ACE"/>
    <w:rsid w:val="00B94B51"/>
    <w:rsid w:val="00BA646C"/>
    <w:rsid w:val="00BA6CAE"/>
    <w:rsid w:val="00BB52F4"/>
    <w:rsid w:val="00BC7F6D"/>
    <w:rsid w:val="00BD1A32"/>
    <w:rsid w:val="00BD4E90"/>
    <w:rsid w:val="00BF0225"/>
    <w:rsid w:val="00BF37BD"/>
    <w:rsid w:val="00C008D8"/>
    <w:rsid w:val="00C0165A"/>
    <w:rsid w:val="00C34D75"/>
    <w:rsid w:val="00C35A03"/>
    <w:rsid w:val="00C3645D"/>
    <w:rsid w:val="00C36A15"/>
    <w:rsid w:val="00C53042"/>
    <w:rsid w:val="00C6384D"/>
    <w:rsid w:val="00C65AB8"/>
    <w:rsid w:val="00C722D7"/>
    <w:rsid w:val="00C77711"/>
    <w:rsid w:val="00C824FA"/>
    <w:rsid w:val="00C828EC"/>
    <w:rsid w:val="00C90195"/>
    <w:rsid w:val="00C93845"/>
    <w:rsid w:val="00C96100"/>
    <w:rsid w:val="00CB1F12"/>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56168"/>
    <w:rsid w:val="00D66B57"/>
    <w:rsid w:val="00DA3AD6"/>
    <w:rsid w:val="00DA6B66"/>
    <w:rsid w:val="00DA7B0E"/>
    <w:rsid w:val="00DB02E4"/>
    <w:rsid w:val="00DB42ED"/>
    <w:rsid w:val="00DC11A1"/>
    <w:rsid w:val="00DC6DD3"/>
    <w:rsid w:val="00DD5F4F"/>
    <w:rsid w:val="00DD7968"/>
    <w:rsid w:val="00DE299B"/>
    <w:rsid w:val="00DE3F60"/>
    <w:rsid w:val="00DE5271"/>
    <w:rsid w:val="00DF57C1"/>
    <w:rsid w:val="00E05692"/>
    <w:rsid w:val="00E07849"/>
    <w:rsid w:val="00E10077"/>
    <w:rsid w:val="00E161A5"/>
    <w:rsid w:val="00E206F2"/>
    <w:rsid w:val="00E25980"/>
    <w:rsid w:val="00E4474C"/>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06772"/>
    <w:rsid w:val="00F15B17"/>
    <w:rsid w:val="00F1668D"/>
    <w:rsid w:val="00F200F9"/>
    <w:rsid w:val="00F22090"/>
    <w:rsid w:val="00F24A17"/>
    <w:rsid w:val="00F25C10"/>
    <w:rsid w:val="00F41CA7"/>
    <w:rsid w:val="00F50D1D"/>
    <w:rsid w:val="00F6664A"/>
    <w:rsid w:val="00F75973"/>
    <w:rsid w:val="00F770C0"/>
    <w:rsid w:val="00F80F6E"/>
    <w:rsid w:val="00F82DFD"/>
    <w:rsid w:val="00F841C6"/>
    <w:rsid w:val="00F8579D"/>
    <w:rsid w:val="00F93089"/>
    <w:rsid w:val="00F93A86"/>
    <w:rsid w:val="00FA1699"/>
    <w:rsid w:val="00FA4387"/>
    <w:rsid w:val="00FB3155"/>
    <w:rsid w:val="00FD5538"/>
    <w:rsid w:val="00FE4537"/>
    <w:rsid w:val="00FE52BF"/>
    <w:rsid w:val="00FF0622"/>
    <w:rsid w:val="00FF54C9"/>
    <w:rsid w:val="04F82111"/>
    <w:rsid w:val="04F9213C"/>
    <w:rsid w:val="0643325A"/>
    <w:rsid w:val="0A9B39E1"/>
    <w:rsid w:val="0B5128A4"/>
    <w:rsid w:val="10066654"/>
    <w:rsid w:val="12092894"/>
    <w:rsid w:val="128672BB"/>
    <w:rsid w:val="131010FC"/>
    <w:rsid w:val="153B3244"/>
    <w:rsid w:val="1E1E083D"/>
    <w:rsid w:val="26C836D0"/>
    <w:rsid w:val="2A685020"/>
    <w:rsid w:val="2CBF0E1F"/>
    <w:rsid w:val="2FC80E98"/>
    <w:rsid w:val="33D6278A"/>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22</Pages>
  <Words>3591</Words>
  <Characters>4161</Characters>
  <Lines>3145</Lines>
  <Paragraphs>1730</Paragraphs>
  <TotalTime>1470</TotalTime>
  <ScaleCrop>false</ScaleCrop>
  <LinksUpToDate>false</LinksUpToDate>
  <CharactersWithSpaces>4592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2026-01-18T12:33:00Z</cp:lastPrinted>
  <dcterms:modified xsi:type="dcterms:W3CDTF">2026-01-19T12:04:56Z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