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FD907" w14:textId="2BBAB2A1" w:rsidR="00501B04" w:rsidRDefault="00FE6A93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/>
          <w:b/>
          <w:sz w:val="44"/>
          <w:szCs w:val="44"/>
        </w:rPr>
        <w:t>20</w:t>
      </w:r>
      <w:r>
        <w:rPr>
          <w:rFonts w:ascii="宋体" w:eastAsia="宋体" w:hAnsi="宋体" w:hint="eastAsia"/>
          <w:b/>
          <w:sz w:val="44"/>
          <w:szCs w:val="44"/>
        </w:rPr>
        <w:t>1</w:t>
      </w:r>
      <w:r>
        <w:rPr>
          <w:rFonts w:ascii="宋体" w:eastAsia="宋体" w:hAnsi="宋体"/>
          <w:b/>
          <w:sz w:val="44"/>
          <w:szCs w:val="44"/>
        </w:rPr>
        <w:t>9</w:t>
      </w:r>
      <w:r w:rsidR="00CD2EFD">
        <w:rPr>
          <w:rFonts w:ascii="宋体" w:eastAsia="宋体" w:hAnsi="宋体" w:hint="eastAsia"/>
          <w:b/>
          <w:sz w:val="44"/>
          <w:szCs w:val="44"/>
        </w:rPr>
        <w:t>和2</w:t>
      </w:r>
      <w:r w:rsidR="00CD2EFD">
        <w:rPr>
          <w:rFonts w:ascii="宋体" w:eastAsia="宋体" w:hAnsi="宋体"/>
          <w:b/>
          <w:sz w:val="44"/>
          <w:szCs w:val="44"/>
        </w:rPr>
        <w:t>023</w:t>
      </w:r>
      <w:r>
        <w:rPr>
          <w:rFonts w:ascii="宋体" w:eastAsia="宋体" w:hAnsi="宋体" w:hint="eastAsia"/>
          <w:b/>
          <w:sz w:val="44"/>
          <w:szCs w:val="44"/>
        </w:rPr>
        <w:t>版培养方案通识教育课程模块及学分选修标准</w:t>
      </w:r>
    </w:p>
    <w:p w14:paraId="72B5ED35" w14:textId="77777777" w:rsidR="00501B04" w:rsidRDefault="00501B04">
      <w:pPr>
        <w:jc w:val="left"/>
        <w:rPr>
          <w:rFonts w:ascii="宋体" w:eastAsia="宋体" w:hAnsi="宋体"/>
          <w:b/>
          <w:sz w:val="32"/>
          <w:szCs w:val="32"/>
        </w:rPr>
      </w:pPr>
    </w:p>
    <w:p w14:paraId="4859FA46" w14:textId="77777777" w:rsidR="00501B04" w:rsidRDefault="00FE6A93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一、七大模块</w:t>
      </w:r>
    </w:p>
    <w:p w14:paraId="3EE3182F" w14:textId="77777777" w:rsidR="00501B04" w:rsidRDefault="00FE6A9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A.经典研读与文化传承</w:t>
      </w:r>
      <w:r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/>
          <w:sz w:val="32"/>
          <w:szCs w:val="32"/>
        </w:rPr>
        <w:t>B.社会科学与国际视野</w:t>
      </w:r>
    </w:p>
    <w:p w14:paraId="2923AB3A" w14:textId="77777777" w:rsidR="00501B04" w:rsidRDefault="00FE6A9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C.数理基础与科学素养</w:t>
      </w:r>
      <w:r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/>
          <w:sz w:val="32"/>
          <w:szCs w:val="32"/>
        </w:rPr>
        <w:t>D.生态环境与生命关怀</w:t>
      </w:r>
    </w:p>
    <w:p w14:paraId="586C95FA" w14:textId="77777777" w:rsidR="00501B04" w:rsidRDefault="00FE6A9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E.创新教育与职业发展</w:t>
      </w:r>
      <w:r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/>
          <w:sz w:val="32"/>
          <w:szCs w:val="32"/>
        </w:rPr>
        <w:t>F.艺术鉴赏与审美体验</w:t>
      </w:r>
    </w:p>
    <w:p w14:paraId="58C283B7" w14:textId="77777777" w:rsidR="00501B04" w:rsidRDefault="00FE6A9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G.为人师表与行为世范</w:t>
      </w:r>
    </w:p>
    <w:p w14:paraId="3943F2E6" w14:textId="77777777" w:rsidR="00501B04" w:rsidRDefault="00FE6A93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bookmarkStart w:id="0" w:name="_Hlk98830975"/>
      <w:r>
        <w:rPr>
          <w:rFonts w:ascii="黑体" w:eastAsia="黑体" w:hAnsi="黑体" w:hint="eastAsia"/>
          <w:sz w:val="32"/>
          <w:szCs w:val="32"/>
        </w:rPr>
        <w:t>二</w:t>
      </w:r>
      <w:bookmarkStart w:id="1" w:name="_Hlk98830345"/>
      <w:r>
        <w:rPr>
          <w:rFonts w:ascii="黑体" w:eastAsia="黑体" w:hAnsi="黑体" w:hint="eastAsia"/>
          <w:sz w:val="32"/>
          <w:szCs w:val="32"/>
        </w:rPr>
        <w:t>、</w:t>
      </w:r>
      <w:bookmarkEnd w:id="0"/>
      <w:bookmarkEnd w:id="1"/>
      <w:r>
        <w:rPr>
          <w:rFonts w:ascii="黑体" w:eastAsia="黑体" w:hAnsi="黑体" w:hint="eastAsia"/>
          <w:sz w:val="32"/>
          <w:szCs w:val="32"/>
        </w:rPr>
        <w:t>学分选修标准</w:t>
      </w:r>
    </w:p>
    <w:p w14:paraId="7ECA3F36" w14:textId="77777777" w:rsidR="00501B04" w:rsidRDefault="00FE6A93">
      <w:pPr>
        <w:spacing w:line="560" w:lineRule="exact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（一）非师范类学生</w:t>
      </w:r>
    </w:p>
    <w:p w14:paraId="2FE7FCC5" w14:textId="5D3E3772" w:rsidR="00501B04" w:rsidRDefault="00FE6A9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bookmarkStart w:id="2" w:name="_Hlk98830498"/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bookmarkStart w:id="3" w:name="_Hlk98830409"/>
      <w:r>
        <w:rPr>
          <w:rFonts w:ascii="仿宋" w:eastAsia="仿宋" w:hAnsi="仿宋" w:hint="eastAsia"/>
          <w:sz w:val="32"/>
          <w:szCs w:val="32"/>
        </w:rPr>
        <w:t>非师范类从</w:t>
      </w:r>
      <w:r w:rsidR="001F3884" w:rsidRPr="001F3884">
        <w:rPr>
          <w:rFonts w:ascii="仿宋" w:eastAsia="仿宋" w:hAnsi="仿宋"/>
          <w:sz w:val="32"/>
          <w:szCs w:val="32"/>
        </w:rPr>
        <w:t>A、B、C、D、E、F、G七个模块中</w:t>
      </w:r>
      <w:r w:rsidR="001F3884">
        <w:rPr>
          <w:rFonts w:ascii="仿宋" w:eastAsia="仿宋" w:hAnsi="仿宋" w:hint="eastAsia"/>
          <w:sz w:val="32"/>
          <w:szCs w:val="32"/>
        </w:rPr>
        <w:t>任选</w:t>
      </w:r>
      <w:r>
        <w:rPr>
          <w:rFonts w:ascii="仿宋" w:eastAsia="仿宋" w:hAnsi="仿宋" w:hint="eastAsia"/>
          <w:sz w:val="32"/>
          <w:szCs w:val="32"/>
        </w:rPr>
        <w:t>4学分。</w:t>
      </w:r>
      <w:bookmarkEnd w:id="3"/>
    </w:p>
    <w:bookmarkEnd w:id="2"/>
    <w:p w14:paraId="26FD26C9" w14:textId="77777777" w:rsidR="00501B04" w:rsidRDefault="00FE6A93">
      <w:pPr>
        <w:spacing w:line="560" w:lineRule="exact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（二）师范类学生</w:t>
      </w:r>
    </w:p>
    <w:p w14:paraId="58C5C0DD" w14:textId="0D79B496" w:rsidR="00501B04" w:rsidRDefault="00FE6A93">
      <w:pPr>
        <w:spacing w:line="560" w:lineRule="exact"/>
        <w:ind w:firstLineChars="100" w:firstLine="320"/>
        <w:jc w:val="left"/>
        <w:rPr>
          <w:rFonts w:ascii="楷体" w:eastAsia="楷体" w:hAnsi="楷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师范类学生可从</w:t>
      </w:r>
      <w:r>
        <w:rPr>
          <w:rFonts w:ascii="仿宋" w:eastAsia="仿宋" w:hAnsi="仿宋"/>
          <w:sz w:val="32"/>
          <w:szCs w:val="32"/>
        </w:rPr>
        <w:t>A、B、</w:t>
      </w:r>
      <w:r>
        <w:rPr>
          <w:rFonts w:ascii="仿宋" w:eastAsia="仿宋" w:hAnsi="仿宋" w:hint="eastAsia"/>
          <w:sz w:val="32"/>
          <w:szCs w:val="32"/>
        </w:rPr>
        <w:t>C、D、</w:t>
      </w:r>
      <w:r>
        <w:rPr>
          <w:rFonts w:ascii="仿宋" w:eastAsia="仿宋" w:hAnsi="仿宋"/>
          <w:sz w:val="32"/>
          <w:szCs w:val="32"/>
        </w:rPr>
        <w:t>E、F、G</w:t>
      </w:r>
      <w:r>
        <w:rPr>
          <w:rFonts w:ascii="仿宋" w:eastAsia="仿宋" w:hAnsi="仿宋" w:hint="eastAsia"/>
          <w:sz w:val="32"/>
          <w:szCs w:val="32"/>
        </w:rPr>
        <w:t>七个模块中进行选择，共选修7学分。其中，必须从G模块中选修3学分。</w:t>
      </w:r>
    </w:p>
    <w:p w14:paraId="3584C1F1" w14:textId="77777777" w:rsidR="00501B04" w:rsidRDefault="00FE6A93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补充说明</w:t>
      </w:r>
    </w:p>
    <w:p w14:paraId="4111045B" w14:textId="77777777" w:rsidR="00501B04" w:rsidRDefault="00FE6A93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</w:t>
      </w:r>
      <w:r>
        <w:rPr>
          <w:rFonts w:ascii="黑体" w:eastAsia="黑体" w:hAnsi="黑体"/>
          <w:sz w:val="32"/>
          <w:szCs w:val="32"/>
        </w:rPr>
        <w:t>一）</w:t>
      </w:r>
      <w:r>
        <w:rPr>
          <w:rFonts w:ascii="黑体" w:eastAsia="黑体" w:hAnsi="黑体" w:hint="eastAsia"/>
          <w:sz w:val="32"/>
          <w:szCs w:val="32"/>
        </w:rPr>
        <w:t>课程</w:t>
      </w:r>
      <w:r>
        <w:rPr>
          <w:rFonts w:ascii="黑体" w:eastAsia="黑体" w:hAnsi="黑体"/>
          <w:sz w:val="32"/>
          <w:szCs w:val="32"/>
        </w:rPr>
        <w:t>性质的</w:t>
      </w:r>
      <w:r>
        <w:rPr>
          <w:rFonts w:ascii="黑体" w:eastAsia="黑体" w:hAnsi="黑体" w:hint="eastAsia"/>
          <w:sz w:val="32"/>
          <w:szCs w:val="32"/>
        </w:rPr>
        <w:t>等同</w:t>
      </w:r>
    </w:p>
    <w:p w14:paraId="3011B62A" w14:textId="77777777" w:rsidR="00501B04" w:rsidRDefault="00501B04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501B04" w14:paraId="4BAAA4F5" w14:textId="77777777">
        <w:tc>
          <w:tcPr>
            <w:tcW w:w="4148" w:type="dxa"/>
          </w:tcPr>
          <w:p w14:paraId="32862760" w14:textId="77777777" w:rsidR="00501B04" w:rsidRDefault="00FE6A93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16版培养方案</w:t>
            </w:r>
          </w:p>
        </w:tc>
        <w:tc>
          <w:tcPr>
            <w:tcW w:w="4148" w:type="dxa"/>
          </w:tcPr>
          <w:p w14:paraId="5FA1579A" w14:textId="77777777" w:rsidR="00501B04" w:rsidRDefault="00FE6A93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19版培养方案</w:t>
            </w:r>
          </w:p>
        </w:tc>
      </w:tr>
      <w:tr w:rsidR="00501B04" w14:paraId="0D1FBBD8" w14:textId="77777777">
        <w:tc>
          <w:tcPr>
            <w:tcW w:w="4148" w:type="dxa"/>
          </w:tcPr>
          <w:p w14:paraId="6C872810" w14:textId="77777777" w:rsidR="00501B04" w:rsidRDefault="00FE6A93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教育科学类</w:t>
            </w:r>
          </w:p>
        </w:tc>
        <w:tc>
          <w:tcPr>
            <w:tcW w:w="4148" w:type="dxa"/>
          </w:tcPr>
          <w:p w14:paraId="1818DE95" w14:textId="77777777" w:rsidR="00501B04" w:rsidRDefault="00FE6A93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>G.为人师表与行为世范</w:t>
            </w:r>
          </w:p>
        </w:tc>
      </w:tr>
      <w:tr w:rsidR="00501B04" w14:paraId="0A4A3F81" w14:textId="77777777">
        <w:tc>
          <w:tcPr>
            <w:tcW w:w="4148" w:type="dxa"/>
          </w:tcPr>
          <w:p w14:paraId="15760C69" w14:textId="77777777" w:rsidR="00501B04" w:rsidRDefault="00FE6A93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自然科学类</w:t>
            </w:r>
          </w:p>
        </w:tc>
        <w:tc>
          <w:tcPr>
            <w:tcW w:w="4148" w:type="dxa"/>
          </w:tcPr>
          <w:p w14:paraId="6CC6E1CC" w14:textId="77777777" w:rsidR="00501B04" w:rsidRDefault="00FE6A9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C.数理基础与科学素养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；</w:t>
            </w:r>
          </w:p>
          <w:p w14:paraId="24D13E28" w14:textId="77777777" w:rsidR="00501B04" w:rsidRDefault="00FE6A9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D.生态环境与生命关怀</w:t>
            </w:r>
          </w:p>
        </w:tc>
      </w:tr>
      <w:tr w:rsidR="00501B04" w14:paraId="2B88F73B" w14:textId="77777777">
        <w:tc>
          <w:tcPr>
            <w:tcW w:w="4148" w:type="dxa"/>
          </w:tcPr>
          <w:p w14:paraId="5D72E977" w14:textId="77777777" w:rsidR="00501B04" w:rsidRDefault="00FE6A93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人文科学类</w:t>
            </w:r>
          </w:p>
        </w:tc>
        <w:tc>
          <w:tcPr>
            <w:tcW w:w="4148" w:type="dxa"/>
          </w:tcPr>
          <w:p w14:paraId="1C735D83" w14:textId="77777777" w:rsidR="00501B04" w:rsidRDefault="00FE6A9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A.经典研读与文化传承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；</w:t>
            </w:r>
          </w:p>
          <w:p w14:paraId="10D737EB" w14:textId="77777777" w:rsidR="00501B04" w:rsidRDefault="00FE6A9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lastRenderedPageBreak/>
              <w:t>B.社会科学与国际视野</w:t>
            </w:r>
          </w:p>
        </w:tc>
      </w:tr>
      <w:tr w:rsidR="00501B04" w14:paraId="3E6EEFE1" w14:textId="77777777">
        <w:tc>
          <w:tcPr>
            <w:tcW w:w="4148" w:type="dxa"/>
          </w:tcPr>
          <w:p w14:paraId="40816980" w14:textId="77777777" w:rsidR="00501B04" w:rsidRDefault="00FE6A93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lastRenderedPageBreak/>
              <w:t>艺术类</w:t>
            </w:r>
          </w:p>
        </w:tc>
        <w:tc>
          <w:tcPr>
            <w:tcW w:w="4148" w:type="dxa"/>
          </w:tcPr>
          <w:p w14:paraId="3FB92FE3" w14:textId="77777777" w:rsidR="00501B04" w:rsidRDefault="00FE6A9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F.艺术鉴赏与审美体验</w:t>
            </w:r>
          </w:p>
        </w:tc>
      </w:tr>
      <w:tr w:rsidR="00501B04" w14:paraId="5ECDB55D" w14:textId="77777777">
        <w:tc>
          <w:tcPr>
            <w:tcW w:w="4148" w:type="dxa"/>
          </w:tcPr>
          <w:p w14:paraId="40F57177" w14:textId="77777777" w:rsidR="00501B04" w:rsidRDefault="00FE6A93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人文</w:t>
            </w:r>
            <w:r>
              <w:rPr>
                <w:rFonts w:ascii="黑体" w:eastAsia="黑体" w:hAnsi="黑体"/>
                <w:sz w:val="32"/>
                <w:szCs w:val="32"/>
              </w:rPr>
              <w:t>/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艺术</w:t>
            </w:r>
          </w:p>
        </w:tc>
        <w:tc>
          <w:tcPr>
            <w:tcW w:w="4148" w:type="dxa"/>
          </w:tcPr>
          <w:p w14:paraId="230EBD32" w14:textId="77777777" w:rsidR="00501B04" w:rsidRDefault="00FE6A9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A.经典研读与文化传承；</w:t>
            </w:r>
          </w:p>
          <w:p w14:paraId="077CEE46" w14:textId="77777777" w:rsidR="00501B04" w:rsidRDefault="00FE6A93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B.社会科学与国际视野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；    </w:t>
            </w:r>
            <w:r>
              <w:rPr>
                <w:rFonts w:ascii="仿宋" w:eastAsia="仿宋" w:hAnsi="仿宋"/>
                <w:sz w:val="32"/>
                <w:szCs w:val="32"/>
              </w:rPr>
              <w:t>F.艺术鉴赏与审美体验</w:t>
            </w:r>
          </w:p>
        </w:tc>
      </w:tr>
    </w:tbl>
    <w:p w14:paraId="14B3AAFF" w14:textId="77777777" w:rsidR="00501B04" w:rsidRDefault="00FE6A93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</w:t>
      </w:r>
      <w:r>
        <w:rPr>
          <w:rFonts w:ascii="黑体" w:eastAsia="黑体" w:hAnsi="黑体"/>
          <w:sz w:val="32"/>
          <w:szCs w:val="32"/>
        </w:rPr>
        <w:t>二）</w:t>
      </w:r>
      <w:r>
        <w:rPr>
          <w:rFonts w:ascii="黑体" w:eastAsia="黑体" w:hAnsi="黑体" w:hint="eastAsia"/>
          <w:sz w:val="32"/>
          <w:szCs w:val="32"/>
        </w:rPr>
        <w:t>2016版培养方案中的通识教育</w:t>
      </w:r>
      <w:r>
        <w:rPr>
          <w:rFonts w:ascii="黑体" w:eastAsia="黑体" w:hAnsi="黑体"/>
          <w:sz w:val="32"/>
          <w:szCs w:val="32"/>
        </w:rPr>
        <w:t>公</w:t>
      </w:r>
      <w:r>
        <w:rPr>
          <w:rFonts w:ascii="黑体" w:eastAsia="黑体" w:hAnsi="黑体" w:hint="eastAsia"/>
          <w:sz w:val="32"/>
          <w:szCs w:val="32"/>
        </w:rPr>
        <w:t>共限选课和公共任选课都可认定为2019版培养方案中的通识教育公共任选课。</w:t>
      </w:r>
    </w:p>
    <w:p w14:paraId="52B9369B" w14:textId="546AA89E" w:rsidR="00CD2EFD" w:rsidRDefault="001F3884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三、根据</w:t>
      </w:r>
      <w:r w:rsidR="00CD2EFD">
        <w:rPr>
          <w:rFonts w:ascii="黑体" w:eastAsia="黑体" w:hAnsi="黑体" w:hint="eastAsia"/>
          <w:sz w:val="32"/>
          <w:szCs w:val="32"/>
        </w:rPr>
        <w:t>2</w:t>
      </w:r>
      <w:r w:rsidR="00CD2EFD">
        <w:rPr>
          <w:rFonts w:ascii="黑体" w:eastAsia="黑体" w:hAnsi="黑体"/>
          <w:sz w:val="32"/>
          <w:szCs w:val="32"/>
        </w:rPr>
        <w:t>023</w:t>
      </w:r>
      <w:r w:rsidR="00CD2EFD" w:rsidRPr="00CD2EFD">
        <w:rPr>
          <w:rFonts w:ascii="黑体" w:eastAsia="黑体" w:hAnsi="黑体" w:hint="eastAsia"/>
          <w:sz w:val="32"/>
          <w:szCs w:val="32"/>
        </w:rPr>
        <w:t>版的方案</w:t>
      </w:r>
      <w:r w:rsidR="00B7078D" w:rsidRPr="00B7078D">
        <w:rPr>
          <w:rFonts w:ascii="黑体" w:eastAsia="黑体" w:hAnsi="黑体" w:hint="eastAsia"/>
          <w:sz w:val="32"/>
          <w:szCs w:val="32"/>
        </w:rPr>
        <w:t>总共修够</w:t>
      </w:r>
      <w:r>
        <w:rPr>
          <w:rFonts w:ascii="黑体" w:eastAsia="黑体" w:hAnsi="黑体" w:hint="eastAsia"/>
          <w:sz w:val="32"/>
          <w:szCs w:val="32"/>
        </w:rPr>
        <w:t>5</w:t>
      </w:r>
      <w:r w:rsidR="00B7078D" w:rsidRPr="00B7078D">
        <w:rPr>
          <w:rFonts w:ascii="黑体" w:eastAsia="黑体" w:hAnsi="黑体" w:hint="eastAsia"/>
          <w:sz w:val="32"/>
          <w:szCs w:val="32"/>
        </w:rPr>
        <w:t>个学分，原则上非艺术类专业学生</w:t>
      </w:r>
      <w:r w:rsidR="00CD2EFD" w:rsidRPr="00CD2EFD">
        <w:rPr>
          <w:rFonts w:ascii="黑体" w:eastAsia="黑体" w:hAnsi="黑体" w:hint="eastAsia"/>
          <w:sz w:val="32"/>
          <w:szCs w:val="32"/>
        </w:rPr>
        <w:t>应至少选修一门艺术类课程</w:t>
      </w:r>
      <w:r w:rsidR="00CD2EFD">
        <w:rPr>
          <w:rFonts w:ascii="黑体" w:eastAsia="黑体" w:hAnsi="黑体" w:hint="eastAsia"/>
          <w:sz w:val="32"/>
          <w:szCs w:val="32"/>
        </w:rPr>
        <w:t>，即</w:t>
      </w:r>
      <w:r w:rsidR="00CD2EFD" w:rsidRPr="00CD2EFD">
        <w:rPr>
          <w:rFonts w:ascii="黑体" w:eastAsia="黑体" w:hAnsi="黑体"/>
          <w:sz w:val="32"/>
          <w:szCs w:val="32"/>
        </w:rPr>
        <w:t>F.艺术鉴赏与审美体验</w:t>
      </w:r>
      <w:r w:rsidR="00CD2EFD">
        <w:rPr>
          <w:rFonts w:ascii="黑体" w:eastAsia="黑体" w:hAnsi="黑体" w:hint="eastAsia"/>
          <w:sz w:val="32"/>
          <w:szCs w:val="32"/>
        </w:rPr>
        <w:t>模块一门课程。</w:t>
      </w:r>
    </w:p>
    <w:sectPr w:rsidR="00CD2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36A33" w14:textId="77777777" w:rsidR="00FC3F3C" w:rsidRDefault="00FC3F3C" w:rsidP="005B648B">
      <w:r>
        <w:separator/>
      </w:r>
    </w:p>
  </w:endnote>
  <w:endnote w:type="continuationSeparator" w:id="0">
    <w:p w14:paraId="76A33AC1" w14:textId="77777777" w:rsidR="00FC3F3C" w:rsidRDefault="00FC3F3C" w:rsidP="005B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89DDB" w14:textId="77777777" w:rsidR="00FC3F3C" w:rsidRDefault="00FC3F3C" w:rsidP="005B648B">
      <w:r>
        <w:separator/>
      </w:r>
    </w:p>
  </w:footnote>
  <w:footnote w:type="continuationSeparator" w:id="0">
    <w:p w14:paraId="517A9677" w14:textId="77777777" w:rsidR="00FC3F3C" w:rsidRDefault="00FC3F3C" w:rsidP="005B6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MwZGRjYjVkODZkNTdhOGQ0ZjFlZTc4MGRhYmQ3MmYifQ=="/>
  </w:docVars>
  <w:rsids>
    <w:rsidRoot w:val="00422F5A"/>
    <w:rsid w:val="000B20DD"/>
    <w:rsid w:val="0014695A"/>
    <w:rsid w:val="00150CFF"/>
    <w:rsid w:val="00170EA9"/>
    <w:rsid w:val="001F3884"/>
    <w:rsid w:val="002314F3"/>
    <w:rsid w:val="0026372D"/>
    <w:rsid w:val="002B7159"/>
    <w:rsid w:val="003D3930"/>
    <w:rsid w:val="003D6B5A"/>
    <w:rsid w:val="00422F5A"/>
    <w:rsid w:val="00461CDF"/>
    <w:rsid w:val="00474A91"/>
    <w:rsid w:val="00501B04"/>
    <w:rsid w:val="00546DF0"/>
    <w:rsid w:val="00551EB1"/>
    <w:rsid w:val="005709E3"/>
    <w:rsid w:val="00581F37"/>
    <w:rsid w:val="005B554B"/>
    <w:rsid w:val="005B648B"/>
    <w:rsid w:val="005E063B"/>
    <w:rsid w:val="005F178D"/>
    <w:rsid w:val="0060399C"/>
    <w:rsid w:val="006C1A48"/>
    <w:rsid w:val="00765F61"/>
    <w:rsid w:val="00786E25"/>
    <w:rsid w:val="00890914"/>
    <w:rsid w:val="00903AD3"/>
    <w:rsid w:val="00B7078D"/>
    <w:rsid w:val="00B76086"/>
    <w:rsid w:val="00BB67DB"/>
    <w:rsid w:val="00BE1318"/>
    <w:rsid w:val="00CA5F63"/>
    <w:rsid w:val="00CB013B"/>
    <w:rsid w:val="00CD2EFD"/>
    <w:rsid w:val="00D31407"/>
    <w:rsid w:val="00D36638"/>
    <w:rsid w:val="00D86E5F"/>
    <w:rsid w:val="00DD0ED6"/>
    <w:rsid w:val="00EB3E26"/>
    <w:rsid w:val="00EC2EE7"/>
    <w:rsid w:val="00F10BB6"/>
    <w:rsid w:val="00F34510"/>
    <w:rsid w:val="00F64437"/>
    <w:rsid w:val="00FC3395"/>
    <w:rsid w:val="00FC3F3C"/>
    <w:rsid w:val="00FE6A93"/>
    <w:rsid w:val="3731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546F9"/>
  <w15:docId w15:val="{A40AD87A-0A03-4A08-B07A-FA0E0BAC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80</Words>
  <Characters>461</Characters>
  <Application>Microsoft Office Word</Application>
  <DocSecurity>0</DocSecurity>
  <Lines>3</Lines>
  <Paragraphs>1</Paragraphs>
  <ScaleCrop>false</ScaleCrop>
  <Company>Microsoft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刘菡</dc:creator>
  <cp:lastModifiedBy>172216396@qq.com</cp:lastModifiedBy>
  <cp:revision>6</cp:revision>
  <cp:lastPrinted>2023-04-18T08:55:00Z</cp:lastPrinted>
  <dcterms:created xsi:type="dcterms:W3CDTF">2023-12-06T08:04:00Z</dcterms:created>
  <dcterms:modified xsi:type="dcterms:W3CDTF">2023-12-06T08:58:00Z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3F7224CD274A4A489F9569F1895A57F7_12</vt:lpwstr>
  </property>
</Properties>
</file>